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EA5B" w14:textId="77777777" w:rsidR="005B28A0" w:rsidRDefault="005B28A0" w:rsidP="005B28A0">
      <w:pPr>
        <w:pStyle w:val="pt-a"/>
        <w:spacing w:before="0" w:beforeAutospacing="0" w:after="0" w:afterAutospacing="0" w:line="302" w:lineRule="atLeast"/>
        <w:ind w:left="5530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>Вносится Правительством Российской Федерации</w:t>
      </w:r>
    </w:p>
    <w:p w14:paraId="48CA8CE9" w14:textId="77777777" w:rsidR="005B28A0" w:rsidRDefault="005B28A0" w:rsidP="005B28A0">
      <w:pPr>
        <w:pStyle w:val="pt-a-000002"/>
        <w:spacing w:before="0" w:beforeAutospacing="0" w:after="0" w:afterAutospacing="0" w:line="302" w:lineRule="atLeast"/>
        <w:ind w:left="6235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>Проект</w:t>
      </w:r>
    </w:p>
    <w:p w14:paraId="0E6837A5" w14:textId="77777777" w:rsidR="005B28A0" w:rsidRDefault="005B28A0" w:rsidP="005B28A0">
      <w:pPr>
        <w:pStyle w:val="pt-a-000004"/>
        <w:spacing w:before="0" w:beforeAutospacing="0" w:after="0" w:afterAutospacing="0" w:line="322" w:lineRule="atLeast"/>
        <w:jc w:val="center"/>
        <w:rPr>
          <w:rStyle w:val="pt-a0-000006"/>
          <w:rFonts w:ascii="PT Astra Serif" w:hAnsi="PT Astra Serif"/>
          <w:b/>
          <w:bCs/>
          <w:color w:val="000000"/>
          <w:sz w:val="28"/>
          <w:szCs w:val="28"/>
        </w:rPr>
      </w:pPr>
    </w:p>
    <w:p w14:paraId="1D8C9732" w14:textId="2BB308E0" w:rsidR="005B28A0" w:rsidRDefault="005B28A0" w:rsidP="005B28A0">
      <w:pPr>
        <w:pStyle w:val="pt-a-000004"/>
        <w:spacing w:before="0" w:beforeAutospacing="0" w:after="0" w:afterAutospacing="0" w:line="322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-000006"/>
          <w:rFonts w:ascii="PT Astra Serif" w:hAnsi="PT Astra Serif"/>
          <w:b/>
          <w:bCs/>
          <w:color w:val="000000"/>
          <w:sz w:val="28"/>
          <w:szCs w:val="28"/>
        </w:rPr>
        <w:t>ФЕДЕРАЛЬНЫЙ ЗАКОН</w:t>
      </w:r>
    </w:p>
    <w:p w14:paraId="359116C2" w14:textId="65405B29" w:rsidR="005B28A0" w:rsidRDefault="005B28A0" w:rsidP="005B28A0">
      <w:pPr>
        <w:pStyle w:val="pt-a-000007"/>
        <w:spacing w:before="0" w:beforeAutospacing="0" w:after="0" w:afterAutospacing="0" w:line="302" w:lineRule="atLeast"/>
        <w:jc w:val="center"/>
        <w:rPr>
          <w:rStyle w:val="pt-a0-000006"/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Style w:val="pt-a0-000006"/>
          <w:rFonts w:ascii="PT Astra Serif" w:hAnsi="PT Astra Serif"/>
          <w:b/>
          <w:bCs/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</w:p>
    <w:p w14:paraId="4EFE464B" w14:textId="77777777" w:rsidR="005B28A0" w:rsidRDefault="005B28A0" w:rsidP="005B28A0">
      <w:pPr>
        <w:pStyle w:val="pt-a-000007"/>
        <w:spacing w:before="0" w:beforeAutospacing="0" w:after="0" w:afterAutospacing="0" w:line="302" w:lineRule="atLeast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1A22CFCB" w14:textId="7777777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-000006"/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Style w:val="pt-a0-000006"/>
          <w:rFonts w:ascii="PT Astra Serif" w:hAnsi="PT Astra Serif"/>
          <w:b/>
          <w:bCs/>
          <w:color w:val="000000"/>
          <w:sz w:val="28"/>
          <w:szCs w:val="28"/>
        </w:rPr>
        <w:t>Статья 1</w:t>
      </w:r>
    </w:p>
    <w:p w14:paraId="1BB118BC" w14:textId="7777777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95E9FC6" w14:textId="257ED611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>Внести в статью 311 Арбитражного процессуального кодекса Российской Федерации (Собрание законодательства Российской Федерации, 2001, № 52 ст. 4921; 2010, № 52, ст. 6994,</w:t>
      </w:r>
      <w:r>
        <w:rPr>
          <w:rStyle w:val="pt-a0-000012"/>
          <w:color w:val="000000"/>
        </w:rPr>
        <w:t xml:space="preserve"> </w:t>
      </w:r>
      <w:r>
        <w:rPr>
          <w:rStyle w:val="pt-a0"/>
          <w:rFonts w:ascii="PT Astra Serif" w:eastAsiaTheme="majorEastAsia" w:hAnsi="PT Astra Serif"/>
          <w:color w:val="000000"/>
        </w:rPr>
        <w:t>2014, № 26, ст. 3392; 2018, № 32, ст. 5133; 2022, № 1, ст. 42) изменение, дополнив</w:t>
      </w:r>
      <w:r>
        <w:rPr>
          <w:rStyle w:val="pt-a0"/>
          <w:rFonts w:ascii="PT Astra Serif" w:eastAsiaTheme="majorEastAsia" w:hAnsi="PT Astra Serif"/>
          <w:color w:val="000000"/>
        </w:rPr>
        <w:t xml:space="preserve"> </w:t>
      </w:r>
      <w:r>
        <w:rPr>
          <w:rStyle w:val="pt-a0"/>
          <w:rFonts w:ascii="PT Astra Serif" w:eastAsiaTheme="majorEastAsia" w:hAnsi="PT Astra Serif"/>
          <w:color w:val="000000"/>
        </w:rPr>
        <w:t>ее частью 2.1 следующего содержания:</w:t>
      </w:r>
    </w:p>
    <w:p w14:paraId="76F8E3A6" w14:textId="77777777" w:rsidR="005B28A0" w:rsidRP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Fonts w:ascii="PT Astra Serif" w:eastAsiaTheme="majorEastAsia" w:hAnsi="PT Astra Serif"/>
          <w:color w:val="000000"/>
        </w:rPr>
      </w:pPr>
    </w:p>
    <w:p w14:paraId="30E1D1E9" w14:textId="7777777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«2.1. Обстоятельства, указанные в пунктах 2 и 3 части 2 настоящей статьи, могут быть установлены помимо приговора постановлением об отказе в возбуждении уголовного дела, определением или постановлением о прекращении уголовного дела, вынесенными в связи с истечением срока давности; </w:t>
      </w:r>
    </w:p>
    <w:p w14:paraId="39380395" w14:textId="34EE3130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с назначением меры уголовно-правового характера в виде судебного штрафа; </w:t>
      </w:r>
    </w:p>
    <w:p w14:paraId="720D2EBE" w14:textId="7EC72734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с применением принудительных мер медицинского характера; </w:t>
      </w:r>
    </w:p>
    <w:p w14:paraId="39BC4BC1" w14:textId="7777777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со смертью обвиняемого; </w:t>
      </w:r>
    </w:p>
    <w:p w14:paraId="248069C5" w14:textId="7777777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с недостижением лицом возраста, </w:t>
      </w:r>
    </w:p>
    <w:p w14:paraId="70ABD782" w14:textId="7777777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с которого наступает уголовная ответственность, или отставанием несовершеннолетнего в психическом развитии, не связанном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13"/>
          <w:color w:val="000000"/>
          <w:sz w:val="28"/>
          <w:szCs w:val="28"/>
        </w:rPr>
        <w:t>‎</w:t>
      </w:r>
      <w:r>
        <w:rPr>
          <w:rStyle w:val="pt-a0"/>
          <w:rFonts w:ascii="PT Astra Serif" w:eastAsiaTheme="majorEastAsia" w:hAnsi="PT Astra Serif"/>
          <w:color w:val="000000"/>
        </w:rPr>
        <w:t>с психическим расстройством;</w:t>
      </w:r>
    </w:p>
    <w:p w14:paraId="154D4B83" w14:textId="7777777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с деятельным раскаянием; с примирением сторон; </w:t>
      </w:r>
    </w:p>
    <w:p w14:paraId="02CB72B8" w14:textId="7777777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с освобождением от уголовной ответственности на основании части первой статьи 78.1 Уголовного кодекса Российской Федерации; </w:t>
      </w:r>
    </w:p>
    <w:p w14:paraId="7D272F66" w14:textId="51569CD5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>вследствие акта об амнистии.».</w:t>
      </w:r>
    </w:p>
    <w:p w14:paraId="0409C033" w14:textId="77777777" w:rsidR="005B28A0" w:rsidRP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Fonts w:ascii="PT Astra Serif" w:eastAsiaTheme="majorEastAsia" w:hAnsi="PT Astra Serif"/>
          <w:color w:val="000000"/>
        </w:rPr>
      </w:pPr>
    </w:p>
    <w:p w14:paraId="63526133" w14:textId="7777777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-000006"/>
          <w:rFonts w:ascii="PT Astra Serif" w:hAnsi="PT Astra Serif"/>
          <w:b/>
          <w:bCs/>
          <w:color w:val="000000"/>
          <w:sz w:val="28"/>
          <w:szCs w:val="28"/>
        </w:rPr>
        <w:t>Статья 2</w:t>
      </w:r>
    </w:p>
    <w:p w14:paraId="6A67D930" w14:textId="686F0FA8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>Внести в Гражданский процессуальный кодекс Российской Федерации (Собрание законодательства Российской Федерации, 2002, № 46, ст. 4532;</w:t>
      </w:r>
      <w:r>
        <w:rPr>
          <w:rStyle w:val="pt-a0-000012"/>
          <w:color w:val="000000"/>
        </w:rPr>
        <w:t xml:space="preserve"> </w:t>
      </w:r>
      <w:r>
        <w:rPr>
          <w:rStyle w:val="pt-a0"/>
          <w:rFonts w:ascii="PT Astra Serif" w:eastAsiaTheme="majorEastAsia" w:hAnsi="PT Astra Serif"/>
          <w:color w:val="000000"/>
        </w:rPr>
        <w:t>2010, № 50, ст. 6611; 2019, № 49, ст. 6965; 2022, № 1, ст. 42) следующие изменения:</w:t>
      </w:r>
    </w:p>
    <w:p w14:paraId="4DFC9118" w14:textId="7777777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</w:p>
    <w:p w14:paraId="2D03E35A" w14:textId="07B88CC2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>1) статью 392 дополнить частью третьей.1 следующего содержания:</w:t>
      </w:r>
    </w:p>
    <w:p w14:paraId="5325185C" w14:textId="7777777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</w:p>
    <w:p w14:paraId="64A25E8C" w14:textId="7777777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>«3.1. Обстоятельства, указанные в пунктах 2 и 3 части третей настоящей статьи, могут быть установлены помимо приговора постановлением об отказе в возбуждении уголовного дела, определением или постановлением о прекращении уголовного дела, вынесенными в связи с истечением срока давности; с назначением меры уголовно-правового характера в виде судебного штрафа; с применением принудительных мер медицинского характера; со смертью обвиняемого;</w:t>
      </w:r>
    </w:p>
    <w:p w14:paraId="01978D85" w14:textId="7777777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lastRenderedPageBreak/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13"/>
          <w:color w:val="000000"/>
          <w:sz w:val="28"/>
          <w:szCs w:val="28"/>
        </w:rPr>
        <w:t>‎</w:t>
      </w:r>
      <w:r>
        <w:rPr>
          <w:rStyle w:val="pt-a0"/>
          <w:rFonts w:ascii="PT Astra Serif" w:eastAsiaTheme="majorEastAsia" w:hAnsi="PT Astra Serif"/>
          <w:color w:val="000000"/>
        </w:rPr>
        <w:t xml:space="preserve">с недостижением лицом возраста, с которого наступает уголовная ответственность, или отставанием несовершеннолетнего в психическом развитии, не связанном с психическим расстройством; </w:t>
      </w:r>
    </w:p>
    <w:p w14:paraId="0935B02B" w14:textId="44120005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с деятельным раскаянием; с примирением сторон; с примирением сторон;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13"/>
          <w:color w:val="000000"/>
          <w:sz w:val="28"/>
          <w:szCs w:val="28"/>
        </w:rPr>
        <w:t>‎</w:t>
      </w:r>
      <w:r>
        <w:rPr>
          <w:rStyle w:val="pt-a0"/>
          <w:rFonts w:ascii="PT Astra Serif" w:eastAsiaTheme="majorEastAsia" w:hAnsi="PT Astra Serif"/>
          <w:color w:val="000000"/>
        </w:rPr>
        <w:t>с освобождением от уголовной ответственности на основании части первой статьи 78.1 Уголовного кодекса Российской Федерации; вследствие акта об амнистии.».</w:t>
      </w:r>
    </w:p>
    <w:p w14:paraId="2616377F" w14:textId="7777777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04DC4B3B" w14:textId="7777777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>2) пункт 2 статьи 395 дополнить словами следующего содержания:</w:t>
      </w:r>
    </w:p>
    <w:p w14:paraId="6BB40523" w14:textId="3D5BC689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13"/>
          <w:color w:val="000000"/>
          <w:sz w:val="28"/>
          <w:szCs w:val="28"/>
        </w:rPr>
        <w:t>‎</w:t>
      </w:r>
      <w:r>
        <w:rPr>
          <w:rStyle w:val="pt-a0"/>
          <w:rFonts w:ascii="PT Astra Serif" w:eastAsiaTheme="majorEastAsia" w:hAnsi="PT Astra Serif"/>
          <w:color w:val="000000"/>
        </w:rPr>
        <w:t xml:space="preserve">«, определения или постановления суда о прекращении уголовного дела,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13"/>
          <w:color w:val="000000"/>
          <w:sz w:val="28"/>
          <w:szCs w:val="28"/>
        </w:rPr>
        <w:t>‎</w:t>
      </w:r>
      <w:r>
        <w:rPr>
          <w:rStyle w:val="pt-a0"/>
          <w:rFonts w:ascii="PT Astra Serif" w:eastAsiaTheme="majorEastAsia" w:hAnsi="PT Astra Serif"/>
          <w:color w:val="000000"/>
        </w:rPr>
        <w:t xml:space="preserve">назначения меры уголовно-правового характера в виде судебного штрафа, со дня вынесения на досудебной стадии постановления об отказе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13"/>
          <w:color w:val="000000"/>
          <w:sz w:val="28"/>
          <w:szCs w:val="28"/>
        </w:rPr>
        <w:t>‎</w:t>
      </w:r>
      <w:r>
        <w:rPr>
          <w:rStyle w:val="pt-a0"/>
          <w:rFonts w:ascii="PT Astra Serif" w:eastAsiaTheme="majorEastAsia" w:hAnsi="PT Astra Serif"/>
          <w:color w:val="000000"/>
        </w:rPr>
        <w:t>в возбуждении уголовного дела, постановления о прекращении уголовного дела,;».</w:t>
      </w:r>
    </w:p>
    <w:p w14:paraId="0BE377B1" w14:textId="7777777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-000006"/>
          <w:rFonts w:ascii="PT Astra Serif" w:hAnsi="PT Astra Serif"/>
          <w:b/>
          <w:bCs/>
          <w:color w:val="000000"/>
          <w:sz w:val="28"/>
          <w:szCs w:val="28"/>
        </w:rPr>
      </w:pPr>
    </w:p>
    <w:p w14:paraId="7435ED4C" w14:textId="123EBCF3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-000006"/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Style w:val="pt-a0-000006"/>
          <w:rFonts w:ascii="PT Astra Serif" w:hAnsi="PT Astra Serif"/>
          <w:b/>
          <w:bCs/>
          <w:color w:val="000000"/>
          <w:sz w:val="28"/>
          <w:szCs w:val="28"/>
        </w:rPr>
        <w:t>Статья 3</w:t>
      </w:r>
    </w:p>
    <w:p w14:paraId="5B9E0212" w14:textId="7777777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53DD77DE" w14:textId="7777777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>Внести в статью 350 Кодекса административного судопроизводства Российской Федерации (Собрание законодательства Российской Федерации, 2015, № 10, ст. 1391; 2022, № 1, ст. 42; 2022, № 24, ст. 3943,) изменение, дополнив ее частью 3 следующего содержания:</w:t>
      </w:r>
    </w:p>
    <w:p w14:paraId="454DC8D2" w14:textId="7777777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</w:p>
    <w:p w14:paraId="57328923" w14:textId="7777777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«3. Обстоятельства, указанные в пунктах 2 и 3 части 2 настоящей статьи, могут быть установлены помимо приговора постановлением об отказе в возбуждении уголовного дела, определением или постановлением о прекращении уголовного дела, вынесенными в связи с истечением срока давности; </w:t>
      </w:r>
    </w:p>
    <w:p w14:paraId="1FE31534" w14:textId="65B1205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с назначением меры уголовно-правового характера в виде судебного штрафа; с применением принудительных мер медицинского характера; </w:t>
      </w:r>
    </w:p>
    <w:p w14:paraId="207E5B13" w14:textId="72746CCF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со смертью обвиняемого; с недостижением лицом возраста,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13"/>
          <w:color w:val="000000"/>
          <w:sz w:val="28"/>
          <w:szCs w:val="28"/>
        </w:rPr>
        <w:t>‎</w:t>
      </w:r>
      <w:r>
        <w:rPr>
          <w:rStyle w:val="pt-a0"/>
          <w:rFonts w:ascii="PT Astra Serif" w:eastAsiaTheme="majorEastAsia" w:hAnsi="PT Astra Serif"/>
          <w:color w:val="000000"/>
        </w:rPr>
        <w:t xml:space="preserve">с которого наступает уголовная ответственность, или отставанием несовершеннолетнего в психическом развитии, не связанном с психическим расстройством; </w:t>
      </w:r>
    </w:p>
    <w:p w14:paraId="66F18A44" w14:textId="7777777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с деятельным раскаянием; </w:t>
      </w:r>
    </w:p>
    <w:p w14:paraId="2BCD8A12" w14:textId="7777777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с примирением сторон; </w:t>
      </w:r>
    </w:p>
    <w:p w14:paraId="7759F1C4" w14:textId="509CD613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>с освобождением от уголовной ответственности на основании части первой статьи 78.1 Уголовного кодекса Российской Федерации;</w:t>
      </w:r>
    </w:p>
    <w:p w14:paraId="724C51D8" w14:textId="7C7D8B67" w:rsidR="005B28A0" w:rsidRDefault="005B28A0" w:rsidP="005B28A0">
      <w:pPr>
        <w:pStyle w:val="pt-a-000009"/>
        <w:spacing w:before="0" w:beforeAutospacing="0" w:after="0" w:afterAutospacing="0" w:line="322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>вследствие акта об амнистии.».</w:t>
      </w:r>
    </w:p>
    <w:p w14:paraId="53182719" w14:textId="77777777" w:rsidR="005B28A0" w:rsidRDefault="005B28A0" w:rsidP="005B28A0">
      <w:pPr>
        <w:pStyle w:val="pt-a-000015"/>
        <w:shd w:val="clear" w:color="auto" w:fill="FFFFFF"/>
        <w:spacing w:before="0" w:beforeAutospacing="0" w:after="0" w:afterAutospacing="0" w:line="302" w:lineRule="atLeast"/>
        <w:jc w:val="both"/>
        <w:rPr>
          <w:rStyle w:val="pt-a0"/>
          <w:rFonts w:ascii="PT Astra Serif" w:eastAsiaTheme="majorEastAsia" w:hAnsi="PT Astra Serif"/>
          <w:color w:val="000000"/>
        </w:rPr>
      </w:pPr>
    </w:p>
    <w:p w14:paraId="74ECAF45" w14:textId="07368EFD" w:rsidR="005B28A0" w:rsidRDefault="005B28A0" w:rsidP="005B28A0">
      <w:pPr>
        <w:pStyle w:val="pt-a-000015"/>
        <w:shd w:val="clear" w:color="auto" w:fill="FFFFFF"/>
        <w:spacing w:before="0" w:beforeAutospacing="0" w:after="0" w:afterAutospacing="0" w:line="302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>Президент</w:t>
      </w:r>
    </w:p>
    <w:p w14:paraId="370CE82C" w14:textId="3F555011" w:rsidR="005B28A0" w:rsidRDefault="005B28A0" w:rsidP="005B28A0">
      <w:pPr>
        <w:pStyle w:val="pt-a-000015"/>
        <w:shd w:val="clear" w:color="auto" w:fill="FFFFFF"/>
        <w:spacing w:before="0" w:beforeAutospacing="0" w:after="0" w:afterAutospacing="0" w:line="302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-000016"/>
          <w:rFonts w:ascii="PT Astra Serif" w:hAnsi="PT Astra Serif"/>
          <w:color w:val="000000"/>
          <w:sz w:val="28"/>
          <w:szCs w:val="28"/>
        </w:rPr>
        <w:t>Российской Федерации</w:t>
      </w:r>
      <w:r>
        <w:rPr>
          <w:rStyle w:val="pt-000018"/>
          <w:rFonts w:ascii="PT Astra Serif" w:hAnsi="PT Astra Serif"/>
          <w:color w:val="000000"/>
          <w:sz w:val="28"/>
          <w:szCs w:val="28"/>
        </w:rPr>
        <w:t> </w:t>
      </w:r>
      <w:r>
        <w:rPr>
          <w:rStyle w:val="pt-000019"/>
          <w:rFonts w:ascii="PT Astra Serif" w:hAnsi="PT Astra Serif"/>
          <w:color w:val="000000"/>
          <w:sz w:val="28"/>
          <w:szCs w:val="28"/>
        </w:rPr>
        <w:t>    </w:t>
      </w:r>
      <w:r>
        <w:rPr>
          <w:rStyle w:val="pt-a0-000020"/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pt-a0-000020"/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Style w:val="pt-a0-000020"/>
          <w:rFonts w:ascii="PT Astra Serif" w:hAnsi="PT Astra Serif"/>
          <w:color w:val="000000"/>
          <w:sz w:val="28"/>
          <w:szCs w:val="28"/>
        </w:rPr>
        <w:t>В.</w:t>
      </w:r>
      <w:r>
        <w:rPr>
          <w:rStyle w:val="pt-a0-000020"/>
          <w:rFonts w:ascii="PT Astra Serif" w:hAnsi="PT Astra Serif"/>
          <w:color w:val="000000"/>
          <w:sz w:val="28"/>
          <w:szCs w:val="28"/>
        </w:rPr>
        <w:t xml:space="preserve">В. </w:t>
      </w:r>
      <w:r>
        <w:rPr>
          <w:rStyle w:val="pt-a0-000020"/>
          <w:rFonts w:ascii="PT Astra Serif" w:hAnsi="PT Astra Serif"/>
          <w:color w:val="000000"/>
          <w:sz w:val="28"/>
          <w:szCs w:val="28"/>
        </w:rPr>
        <w:t>Путин</w:t>
      </w:r>
    </w:p>
    <w:p w14:paraId="494EE960" w14:textId="77777777" w:rsidR="009F6E19" w:rsidRDefault="009F6E19" w:rsidP="005B28A0">
      <w:pPr>
        <w:jc w:val="both"/>
      </w:pPr>
    </w:p>
    <w:sectPr w:rsidR="009F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19"/>
    <w:rsid w:val="005B28A0"/>
    <w:rsid w:val="007D5D94"/>
    <w:rsid w:val="009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15E6"/>
  <w15:chartTrackingRefBased/>
  <w15:docId w15:val="{104DA012-D8D4-47A8-89C9-5451099F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6E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E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E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E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E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E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E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E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6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6E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6E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6E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6E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6E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6E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6E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6E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6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E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6E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6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6E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6E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6E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6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6E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6E19"/>
    <w:rPr>
      <w:b/>
      <w:bCs/>
      <w:smallCaps/>
      <w:color w:val="2F5496" w:themeColor="accent1" w:themeShade="BF"/>
      <w:spacing w:val="5"/>
    </w:rPr>
  </w:style>
  <w:style w:type="paragraph" w:customStyle="1" w:styleId="pt-a">
    <w:name w:val="pt-a"/>
    <w:basedOn w:val="a"/>
    <w:rsid w:val="005B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pt-a0">
    <w:name w:val="pt-a0"/>
    <w:basedOn w:val="a0"/>
    <w:rsid w:val="005B28A0"/>
  </w:style>
  <w:style w:type="paragraph" w:customStyle="1" w:styleId="pt-a-000002">
    <w:name w:val="pt-a-000002"/>
    <w:basedOn w:val="a"/>
    <w:rsid w:val="005B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t-a-000003">
    <w:name w:val="pt-a-000003"/>
    <w:basedOn w:val="a"/>
    <w:rsid w:val="005B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t-a-000004">
    <w:name w:val="pt-a-000004"/>
    <w:basedOn w:val="a"/>
    <w:rsid w:val="005B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pt-a0-000006">
    <w:name w:val="pt-a0-000006"/>
    <w:basedOn w:val="a0"/>
    <w:rsid w:val="005B28A0"/>
  </w:style>
  <w:style w:type="paragraph" w:customStyle="1" w:styleId="pt-a-000007">
    <w:name w:val="pt-a-000007"/>
    <w:basedOn w:val="a"/>
    <w:rsid w:val="005B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t-a-000009">
    <w:name w:val="pt-a-000009"/>
    <w:basedOn w:val="a"/>
    <w:rsid w:val="005B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pt-a0-000012">
    <w:name w:val="pt-a0-000012"/>
    <w:basedOn w:val="a0"/>
    <w:rsid w:val="005B28A0"/>
  </w:style>
  <w:style w:type="character" w:customStyle="1" w:styleId="pt-a0-000013">
    <w:name w:val="pt-a0-000013"/>
    <w:basedOn w:val="a0"/>
    <w:rsid w:val="005B28A0"/>
  </w:style>
  <w:style w:type="paragraph" w:customStyle="1" w:styleId="pt-a-000015">
    <w:name w:val="pt-a-000015"/>
    <w:basedOn w:val="a"/>
    <w:rsid w:val="005B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pt-a0-000016">
    <w:name w:val="pt-a0-000016"/>
    <w:basedOn w:val="a0"/>
    <w:rsid w:val="005B28A0"/>
  </w:style>
  <w:style w:type="character" w:customStyle="1" w:styleId="pt-000018">
    <w:name w:val="pt-000018"/>
    <w:basedOn w:val="a0"/>
    <w:rsid w:val="005B28A0"/>
  </w:style>
  <w:style w:type="character" w:customStyle="1" w:styleId="pt-000019">
    <w:name w:val="pt-000019"/>
    <w:basedOn w:val="a0"/>
    <w:rsid w:val="005B28A0"/>
  </w:style>
  <w:style w:type="character" w:customStyle="1" w:styleId="pt-a0-000020">
    <w:name w:val="pt-a0-000020"/>
    <w:basedOn w:val="a0"/>
    <w:rsid w:val="005B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3</cp:revision>
  <dcterms:created xsi:type="dcterms:W3CDTF">2025-03-11T09:36:00Z</dcterms:created>
  <dcterms:modified xsi:type="dcterms:W3CDTF">2025-03-11T09:40:00Z</dcterms:modified>
</cp:coreProperties>
</file>