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90D5F" w14:textId="77777777" w:rsidR="0039317C" w:rsidRDefault="0039317C" w:rsidP="0039317C">
      <w:pPr>
        <w:shd w:val="clear" w:color="auto" w:fill="FFFFFF"/>
        <w:spacing w:after="150" w:line="480" w:lineRule="atLeast"/>
        <w:jc w:val="center"/>
        <w:outlineLvl w:val="0"/>
        <w:rPr>
          <w:rFonts w:ascii="Arial" w:eastAsia="Times New Roman" w:hAnsi="Arial" w:cs="Arial"/>
          <w:b/>
          <w:bCs/>
          <w:color w:val="252525"/>
          <w:spacing w:val="2"/>
          <w:kern w:val="36"/>
          <w:sz w:val="36"/>
          <w:szCs w:val="36"/>
          <w:lang w:eastAsia="ru-RU"/>
          <w14:ligatures w14:val="none"/>
        </w:rPr>
      </w:pPr>
      <w:r w:rsidRPr="0039317C">
        <w:rPr>
          <w:rFonts w:ascii="Arial" w:eastAsia="Times New Roman" w:hAnsi="Arial" w:cs="Arial"/>
          <w:b/>
          <w:bCs/>
          <w:color w:val="252525"/>
          <w:spacing w:val="2"/>
          <w:kern w:val="36"/>
          <w:sz w:val="36"/>
          <w:szCs w:val="36"/>
          <w:lang w:eastAsia="ru-RU"/>
          <w14:ligatures w14:val="none"/>
        </w:rPr>
        <w:t>Федеральный закон от 6 апреля 2024 г. N 79-ФЗ "О внесении изменений в Уголовный кодекс Российской Федерации и Уголовно-процессуальный кодекс Российской Федерации"</w:t>
      </w:r>
    </w:p>
    <w:p w14:paraId="11E34508" w14:textId="77777777" w:rsidR="0039317C" w:rsidRPr="0039317C" w:rsidRDefault="0039317C" w:rsidP="0039317C">
      <w:pPr>
        <w:shd w:val="clear" w:color="auto" w:fill="FFFFFF"/>
        <w:spacing w:after="150" w:line="480" w:lineRule="atLeast"/>
        <w:jc w:val="both"/>
        <w:outlineLvl w:val="0"/>
        <w:rPr>
          <w:rFonts w:ascii="Arial" w:eastAsia="Times New Roman" w:hAnsi="Arial" w:cs="Arial"/>
          <w:b/>
          <w:bCs/>
          <w:color w:val="252525"/>
          <w:spacing w:val="2"/>
          <w:kern w:val="36"/>
          <w:sz w:val="36"/>
          <w:szCs w:val="36"/>
          <w:lang w:eastAsia="ru-RU"/>
          <w14:ligatures w14:val="none"/>
        </w:rPr>
      </w:pPr>
    </w:p>
    <w:p w14:paraId="4BE2B3DA" w14:textId="77777777" w:rsidR="0039317C" w:rsidRPr="0039317C" w:rsidRDefault="0039317C" w:rsidP="0039317C">
      <w:pPr>
        <w:shd w:val="clear" w:color="auto" w:fill="FFFFFF"/>
        <w:spacing w:after="0" w:line="240" w:lineRule="auto"/>
        <w:jc w:val="both"/>
        <w:rPr>
          <w:rFonts w:ascii="Arial" w:eastAsia="Times New Roman" w:hAnsi="Arial" w:cs="Arial"/>
          <w:color w:val="000000"/>
          <w:kern w:val="0"/>
          <w:sz w:val="21"/>
          <w:szCs w:val="21"/>
          <w:lang w:eastAsia="ru-RU"/>
          <w14:ligatures w14:val="none"/>
        </w:rPr>
      </w:pPr>
      <w:r w:rsidRPr="0039317C">
        <w:rPr>
          <w:rFonts w:ascii="Arial" w:eastAsia="Times New Roman" w:hAnsi="Arial" w:cs="Arial"/>
          <w:b/>
          <w:bCs/>
          <w:color w:val="000000"/>
          <w:kern w:val="0"/>
          <w:sz w:val="21"/>
          <w:szCs w:val="21"/>
          <w:lang w:eastAsia="ru-RU"/>
          <w14:ligatures w14:val="none"/>
        </w:rPr>
        <w:t>Дата подписания: </w:t>
      </w:r>
      <w:r w:rsidRPr="0039317C">
        <w:rPr>
          <w:rFonts w:ascii="Arial" w:eastAsia="Times New Roman" w:hAnsi="Arial" w:cs="Arial"/>
          <w:color w:val="000000"/>
          <w:kern w:val="0"/>
          <w:sz w:val="21"/>
          <w:szCs w:val="21"/>
          <w:lang w:eastAsia="ru-RU"/>
          <w14:ligatures w14:val="none"/>
        </w:rPr>
        <w:t>06.04.2024</w:t>
      </w:r>
      <w:r w:rsidRPr="0039317C">
        <w:rPr>
          <w:rFonts w:ascii="Arial" w:eastAsia="Times New Roman" w:hAnsi="Arial" w:cs="Arial"/>
          <w:b/>
          <w:bCs/>
          <w:color w:val="000000"/>
          <w:kern w:val="0"/>
          <w:sz w:val="21"/>
          <w:szCs w:val="21"/>
          <w:lang w:eastAsia="ru-RU"/>
          <w14:ligatures w14:val="none"/>
        </w:rPr>
        <w:t>Опубликован: </w:t>
      </w:r>
      <w:r w:rsidRPr="0039317C">
        <w:rPr>
          <w:rFonts w:ascii="Arial" w:eastAsia="Times New Roman" w:hAnsi="Arial" w:cs="Arial"/>
          <w:color w:val="000000"/>
          <w:kern w:val="0"/>
          <w:sz w:val="21"/>
          <w:szCs w:val="21"/>
          <w:lang w:eastAsia="ru-RU"/>
          <w14:ligatures w14:val="none"/>
        </w:rPr>
        <w:t>10.04.2024</w:t>
      </w:r>
    </w:p>
    <w:p w14:paraId="531A9C55" w14:textId="77777777" w:rsidR="0039317C" w:rsidRPr="0039317C" w:rsidRDefault="0039317C" w:rsidP="0039317C">
      <w:pPr>
        <w:shd w:val="clear" w:color="auto" w:fill="FFFFFF"/>
        <w:spacing w:line="240" w:lineRule="auto"/>
        <w:jc w:val="both"/>
        <w:rPr>
          <w:rFonts w:ascii="Arial" w:eastAsia="Times New Roman" w:hAnsi="Arial" w:cs="Arial"/>
          <w:color w:val="000000"/>
          <w:kern w:val="0"/>
          <w:sz w:val="21"/>
          <w:szCs w:val="21"/>
          <w:lang w:eastAsia="ru-RU"/>
          <w14:ligatures w14:val="none"/>
        </w:rPr>
      </w:pPr>
      <w:r w:rsidRPr="0039317C">
        <w:rPr>
          <w:rFonts w:ascii="Arial" w:eastAsia="Times New Roman" w:hAnsi="Arial" w:cs="Arial"/>
          <w:b/>
          <w:bCs/>
          <w:color w:val="000000"/>
          <w:kern w:val="0"/>
          <w:sz w:val="21"/>
          <w:szCs w:val="21"/>
          <w:lang w:eastAsia="ru-RU"/>
          <w14:ligatures w14:val="none"/>
        </w:rPr>
        <w:t>Вступает в силу: </w:t>
      </w:r>
      <w:r w:rsidRPr="0039317C">
        <w:rPr>
          <w:rFonts w:ascii="Arial" w:eastAsia="Times New Roman" w:hAnsi="Arial" w:cs="Arial"/>
          <w:color w:val="000000"/>
          <w:kern w:val="0"/>
          <w:sz w:val="21"/>
          <w:szCs w:val="21"/>
          <w:lang w:eastAsia="ru-RU"/>
          <w14:ligatures w14:val="none"/>
        </w:rPr>
        <w:t>17.04.2024</w:t>
      </w:r>
    </w:p>
    <w:p w14:paraId="3EEC3ADA"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b/>
          <w:bCs/>
          <w:color w:val="252525"/>
          <w:kern w:val="0"/>
          <w:sz w:val="29"/>
          <w:szCs w:val="29"/>
          <w:lang w:eastAsia="ru-RU"/>
          <w14:ligatures w14:val="none"/>
        </w:rPr>
        <w:t>Принят Государственной Думой 20 марта 2024 года</w:t>
      </w:r>
    </w:p>
    <w:p w14:paraId="079A8C19"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b/>
          <w:bCs/>
          <w:color w:val="252525"/>
          <w:kern w:val="0"/>
          <w:sz w:val="29"/>
          <w:szCs w:val="29"/>
          <w:lang w:eastAsia="ru-RU"/>
          <w14:ligatures w14:val="none"/>
        </w:rPr>
        <w:t>Одобрен Советом Федерации 3 апреля 2024 года</w:t>
      </w:r>
    </w:p>
    <w:p w14:paraId="4EFD58D3"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b/>
          <w:bCs/>
          <w:color w:val="252525"/>
          <w:kern w:val="0"/>
          <w:sz w:val="29"/>
          <w:szCs w:val="29"/>
          <w:lang w:eastAsia="ru-RU"/>
          <w14:ligatures w14:val="none"/>
        </w:rPr>
        <w:t>Статья 1</w:t>
      </w:r>
    </w:p>
    <w:p w14:paraId="684563E7"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Внести в Уголовный кодекс Российской Федерации (Собрание законодательства Российской Федерации, 1996, N 25, ст. 2954; 1998, N 26, ст. 3012; 2001, N 47, ст. 4404; 2002, N 10, ст. 966; N 26, ст. 2518; 2003, N 11, ст. 954; N 50, ст. 4848, 4855; 2004, N 30, ст. 3091; 2007, N 16, ст. 1822; 2009, N 31, ст. 3922; N 44, ст. 5170; N 52, ст. 6453; 2010, N 1, ст. 4; N 15, ст. 1756; N 31, ст. 4193; 2011, N 11, ст. 1495; N 50, ст. 7343, 7362; 2012, N 49, ст. 6752; 2013, N 26, ст. 3207; 2015, N 1, ст. 83; N 10, ст. 1415; N 24, ст. 3367; N 29, ст. 4354; 2016, N 18, ст. 2515; N 27, ст. 4256, 4258; 2017, N 31, ст. 4752, 4799; 2018, N 9, ст. 1292; N 18, ст. 2569; N 53, ст. 8456, 8459; 2019, N 22, ст. 2668; N 30, ст. 4109; N 52, ст. 7818; 2020, N 14, ст. 2003; N 44, ст. 6894; 2021, N 24, ст. 4233; N 27, ст. 5076; 2022, N 11, ст. 1599; 2023, N 12, ст. 1891; N 16, ст. 2753; Российская газета, 2024, 13 марта) следующие изменения:</w:t>
      </w:r>
    </w:p>
    <w:p w14:paraId="4916792C"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1) в части второй статьи 76</w:t>
      </w:r>
      <w:r w:rsidRPr="0039317C">
        <w:rPr>
          <w:rFonts w:ascii="Arial" w:eastAsia="Times New Roman" w:hAnsi="Arial" w:cs="Arial"/>
          <w:color w:val="252525"/>
          <w:kern w:val="0"/>
          <w:sz w:val="29"/>
          <w:szCs w:val="29"/>
          <w:vertAlign w:val="superscript"/>
          <w:lang w:eastAsia="ru-RU"/>
          <w14:ligatures w14:val="none"/>
        </w:rPr>
        <w:t>1</w:t>
      </w:r>
      <w:r w:rsidRPr="0039317C">
        <w:rPr>
          <w:rFonts w:ascii="Arial" w:eastAsia="Times New Roman" w:hAnsi="Arial" w:cs="Arial"/>
          <w:color w:val="252525"/>
          <w:kern w:val="0"/>
          <w:sz w:val="29"/>
          <w:szCs w:val="29"/>
          <w:lang w:eastAsia="ru-RU"/>
          <w14:ligatures w14:val="none"/>
        </w:rPr>
        <w:t> слова "частью первой и пунктом "б" части второй статьи 171" заменить словами "частью первой статьи 171", слова "частями первой - третьей статьи 180" заменить словами "частями первой и второй статьи 180";</w:t>
      </w:r>
    </w:p>
    <w:p w14:paraId="7E33682B"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lastRenderedPageBreak/>
        <w:t>2) примечания к статье 159 изложить в следующей редакции:</w:t>
      </w:r>
    </w:p>
    <w:p w14:paraId="15303C00"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w:t>
      </w:r>
      <w:r w:rsidRPr="0039317C">
        <w:rPr>
          <w:rFonts w:ascii="Arial" w:eastAsia="Times New Roman" w:hAnsi="Arial" w:cs="Arial"/>
          <w:b/>
          <w:bCs/>
          <w:color w:val="252525"/>
          <w:kern w:val="0"/>
          <w:sz w:val="29"/>
          <w:szCs w:val="29"/>
          <w:lang w:eastAsia="ru-RU"/>
          <w14:ligatures w14:val="none"/>
        </w:rPr>
        <w:t>Примечания</w:t>
      </w:r>
      <w:r w:rsidRPr="0039317C">
        <w:rPr>
          <w:rFonts w:ascii="Arial" w:eastAsia="Times New Roman" w:hAnsi="Arial" w:cs="Arial"/>
          <w:color w:val="252525"/>
          <w:kern w:val="0"/>
          <w:sz w:val="29"/>
          <w:szCs w:val="29"/>
          <w:lang w:eastAsia="ru-RU"/>
          <w14:ligatures w14:val="none"/>
        </w:rPr>
        <w:t>. 1. В частях пятой - седьмой настоящей статьи значительным ущербом признается ущерб в сумме, составляющей не менее двухсот пятидесяти тысяч рублей, крупным размером признается стоимость имущества, превышающая четыре миллиона пятьсот тысяч рублей, особо крупным размером признается стоимость имущества, превышающая восемнадцать миллионов рублей.</w:t>
      </w:r>
    </w:p>
    <w:p w14:paraId="767A8192"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2.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14:paraId="54C9B95F"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3) примечание к статье 170</w:t>
      </w:r>
      <w:r w:rsidRPr="0039317C">
        <w:rPr>
          <w:rFonts w:ascii="Arial" w:eastAsia="Times New Roman" w:hAnsi="Arial" w:cs="Arial"/>
          <w:color w:val="252525"/>
          <w:kern w:val="0"/>
          <w:sz w:val="29"/>
          <w:szCs w:val="29"/>
          <w:vertAlign w:val="superscript"/>
          <w:lang w:eastAsia="ru-RU"/>
          <w14:ligatures w14:val="none"/>
        </w:rPr>
        <w:t>2</w:t>
      </w:r>
      <w:r w:rsidRPr="0039317C">
        <w:rPr>
          <w:rFonts w:ascii="Arial" w:eastAsia="Times New Roman" w:hAnsi="Arial" w:cs="Arial"/>
          <w:color w:val="252525"/>
          <w:kern w:val="0"/>
          <w:sz w:val="29"/>
          <w:szCs w:val="29"/>
          <w:lang w:eastAsia="ru-RU"/>
          <w14:ligatures w14:val="none"/>
        </w:rPr>
        <w:t> изложить в следующей редакции:</w:t>
      </w:r>
    </w:p>
    <w:p w14:paraId="59D94AC0"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w:t>
      </w:r>
      <w:r w:rsidRPr="0039317C">
        <w:rPr>
          <w:rFonts w:ascii="Arial" w:eastAsia="Times New Roman" w:hAnsi="Arial" w:cs="Arial"/>
          <w:b/>
          <w:bCs/>
          <w:color w:val="252525"/>
          <w:kern w:val="0"/>
          <w:sz w:val="29"/>
          <w:szCs w:val="29"/>
          <w:lang w:eastAsia="ru-RU"/>
          <w14:ligatures w14:val="none"/>
        </w:rPr>
        <w:t>Примечание</w:t>
      </w:r>
      <w:r w:rsidRPr="0039317C">
        <w:rPr>
          <w:rFonts w:ascii="Arial" w:eastAsia="Times New Roman" w:hAnsi="Arial" w:cs="Arial"/>
          <w:color w:val="252525"/>
          <w:kern w:val="0"/>
          <w:sz w:val="29"/>
          <w:szCs w:val="29"/>
          <w:lang w:eastAsia="ru-RU"/>
          <w14:ligatures w14:val="none"/>
        </w:rPr>
        <w:t>. В статьях настоящей главы, за исключением статьи 169, частей третьей - шестой статьи 171</w:t>
      </w:r>
      <w:r w:rsidRPr="0039317C">
        <w:rPr>
          <w:rFonts w:ascii="Arial" w:eastAsia="Times New Roman" w:hAnsi="Arial" w:cs="Arial"/>
          <w:color w:val="252525"/>
          <w:kern w:val="0"/>
          <w:sz w:val="29"/>
          <w:szCs w:val="29"/>
          <w:vertAlign w:val="superscript"/>
          <w:lang w:eastAsia="ru-RU"/>
          <w14:ligatures w14:val="none"/>
        </w:rPr>
        <w:t>1</w:t>
      </w:r>
      <w:r w:rsidRPr="0039317C">
        <w:rPr>
          <w:rFonts w:ascii="Arial" w:eastAsia="Times New Roman" w:hAnsi="Arial" w:cs="Arial"/>
          <w:color w:val="252525"/>
          <w:kern w:val="0"/>
          <w:sz w:val="29"/>
          <w:szCs w:val="29"/>
          <w:lang w:eastAsia="ru-RU"/>
          <w14:ligatures w14:val="none"/>
        </w:rPr>
        <w:t>, статей 171</w:t>
      </w:r>
      <w:r w:rsidRPr="0039317C">
        <w:rPr>
          <w:rFonts w:ascii="Arial" w:eastAsia="Times New Roman" w:hAnsi="Arial" w:cs="Arial"/>
          <w:color w:val="252525"/>
          <w:kern w:val="0"/>
          <w:sz w:val="29"/>
          <w:szCs w:val="29"/>
          <w:vertAlign w:val="superscript"/>
          <w:lang w:eastAsia="ru-RU"/>
          <w14:ligatures w14:val="none"/>
        </w:rPr>
        <w:t>2</w:t>
      </w:r>
      <w:r w:rsidRPr="0039317C">
        <w:rPr>
          <w:rFonts w:ascii="Arial" w:eastAsia="Times New Roman" w:hAnsi="Arial" w:cs="Arial"/>
          <w:color w:val="252525"/>
          <w:kern w:val="0"/>
          <w:sz w:val="29"/>
          <w:szCs w:val="29"/>
          <w:lang w:eastAsia="ru-RU"/>
          <w14:ligatures w14:val="none"/>
        </w:rPr>
        <w:t>, 171</w:t>
      </w:r>
      <w:r w:rsidRPr="0039317C">
        <w:rPr>
          <w:rFonts w:ascii="Arial" w:eastAsia="Times New Roman" w:hAnsi="Arial" w:cs="Arial"/>
          <w:color w:val="252525"/>
          <w:kern w:val="0"/>
          <w:sz w:val="29"/>
          <w:szCs w:val="29"/>
          <w:vertAlign w:val="superscript"/>
          <w:lang w:eastAsia="ru-RU"/>
          <w14:ligatures w14:val="none"/>
        </w:rPr>
        <w:t>3</w:t>
      </w:r>
      <w:r w:rsidRPr="0039317C">
        <w:rPr>
          <w:rFonts w:ascii="Arial" w:eastAsia="Times New Roman" w:hAnsi="Arial" w:cs="Arial"/>
          <w:color w:val="252525"/>
          <w:kern w:val="0"/>
          <w:sz w:val="29"/>
          <w:szCs w:val="29"/>
          <w:lang w:eastAsia="ru-RU"/>
          <w14:ligatures w14:val="none"/>
        </w:rPr>
        <w:t>, 171</w:t>
      </w:r>
      <w:r w:rsidRPr="0039317C">
        <w:rPr>
          <w:rFonts w:ascii="Arial" w:eastAsia="Times New Roman" w:hAnsi="Arial" w:cs="Arial"/>
          <w:color w:val="252525"/>
          <w:kern w:val="0"/>
          <w:sz w:val="29"/>
          <w:szCs w:val="29"/>
          <w:vertAlign w:val="superscript"/>
          <w:lang w:eastAsia="ru-RU"/>
          <w14:ligatures w14:val="none"/>
        </w:rPr>
        <w:t>5</w:t>
      </w:r>
      <w:r w:rsidRPr="0039317C">
        <w:rPr>
          <w:rFonts w:ascii="Arial" w:eastAsia="Times New Roman" w:hAnsi="Arial" w:cs="Arial"/>
          <w:color w:val="252525"/>
          <w:kern w:val="0"/>
          <w:sz w:val="29"/>
          <w:szCs w:val="29"/>
          <w:lang w:eastAsia="ru-RU"/>
          <w14:ligatures w14:val="none"/>
        </w:rPr>
        <w:t>, 172</w:t>
      </w:r>
      <w:r w:rsidRPr="0039317C">
        <w:rPr>
          <w:rFonts w:ascii="Arial" w:eastAsia="Times New Roman" w:hAnsi="Arial" w:cs="Arial"/>
          <w:color w:val="252525"/>
          <w:kern w:val="0"/>
          <w:sz w:val="29"/>
          <w:szCs w:val="29"/>
          <w:vertAlign w:val="superscript"/>
          <w:lang w:eastAsia="ru-RU"/>
          <w14:ligatures w14:val="none"/>
        </w:rPr>
        <w:t>3</w:t>
      </w:r>
      <w:r w:rsidRPr="0039317C">
        <w:rPr>
          <w:rFonts w:ascii="Arial" w:eastAsia="Times New Roman" w:hAnsi="Arial" w:cs="Arial"/>
          <w:color w:val="252525"/>
          <w:kern w:val="0"/>
          <w:sz w:val="29"/>
          <w:szCs w:val="29"/>
          <w:lang w:eastAsia="ru-RU"/>
          <w14:ligatures w14:val="none"/>
        </w:rPr>
        <w:t>, 174, 174</w:t>
      </w:r>
      <w:r w:rsidRPr="0039317C">
        <w:rPr>
          <w:rFonts w:ascii="Arial" w:eastAsia="Times New Roman" w:hAnsi="Arial" w:cs="Arial"/>
          <w:color w:val="252525"/>
          <w:kern w:val="0"/>
          <w:sz w:val="29"/>
          <w:szCs w:val="29"/>
          <w:vertAlign w:val="superscript"/>
          <w:lang w:eastAsia="ru-RU"/>
          <w14:ligatures w14:val="none"/>
        </w:rPr>
        <w:t>1</w:t>
      </w:r>
      <w:r w:rsidRPr="0039317C">
        <w:rPr>
          <w:rFonts w:ascii="Arial" w:eastAsia="Times New Roman" w:hAnsi="Arial" w:cs="Arial"/>
          <w:color w:val="252525"/>
          <w:kern w:val="0"/>
          <w:sz w:val="29"/>
          <w:szCs w:val="29"/>
          <w:lang w:eastAsia="ru-RU"/>
          <w14:ligatures w14:val="none"/>
        </w:rPr>
        <w:t>, 178, 180, 185 - 185</w:t>
      </w:r>
      <w:r w:rsidRPr="0039317C">
        <w:rPr>
          <w:rFonts w:ascii="Arial" w:eastAsia="Times New Roman" w:hAnsi="Arial" w:cs="Arial"/>
          <w:color w:val="252525"/>
          <w:kern w:val="0"/>
          <w:sz w:val="29"/>
          <w:szCs w:val="29"/>
          <w:vertAlign w:val="superscript"/>
          <w:lang w:eastAsia="ru-RU"/>
          <w14:ligatures w14:val="none"/>
        </w:rPr>
        <w:t>4</w:t>
      </w:r>
      <w:r w:rsidRPr="0039317C">
        <w:rPr>
          <w:rFonts w:ascii="Arial" w:eastAsia="Times New Roman" w:hAnsi="Arial" w:cs="Arial"/>
          <w:color w:val="252525"/>
          <w:kern w:val="0"/>
          <w:sz w:val="29"/>
          <w:szCs w:val="29"/>
          <w:lang w:eastAsia="ru-RU"/>
          <w14:ligatures w14:val="none"/>
        </w:rPr>
        <w:t>, 185</w:t>
      </w:r>
      <w:r w:rsidRPr="0039317C">
        <w:rPr>
          <w:rFonts w:ascii="Arial" w:eastAsia="Times New Roman" w:hAnsi="Arial" w:cs="Arial"/>
          <w:color w:val="252525"/>
          <w:kern w:val="0"/>
          <w:sz w:val="29"/>
          <w:szCs w:val="29"/>
          <w:vertAlign w:val="superscript"/>
          <w:lang w:eastAsia="ru-RU"/>
          <w14:ligatures w14:val="none"/>
        </w:rPr>
        <w:t>6</w:t>
      </w:r>
      <w:r w:rsidRPr="0039317C">
        <w:rPr>
          <w:rFonts w:ascii="Arial" w:eastAsia="Times New Roman" w:hAnsi="Arial" w:cs="Arial"/>
          <w:color w:val="252525"/>
          <w:kern w:val="0"/>
          <w:sz w:val="29"/>
          <w:szCs w:val="29"/>
          <w:lang w:eastAsia="ru-RU"/>
          <w14:ligatures w14:val="none"/>
        </w:rPr>
        <w:t>, 191</w:t>
      </w:r>
      <w:r w:rsidRPr="0039317C">
        <w:rPr>
          <w:rFonts w:ascii="Arial" w:eastAsia="Times New Roman" w:hAnsi="Arial" w:cs="Arial"/>
          <w:color w:val="252525"/>
          <w:kern w:val="0"/>
          <w:sz w:val="29"/>
          <w:szCs w:val="29"/>
          <w:vertAlign w:val="superscript"/>
          <w:lang w:eastAsia="ru-RU"/>
          <w14:ligatures w14:val="none"/>
        </w:rPr>
        <w:t>1</w:t>
      </w:r>
      <w:r w:rsidRPr="0039317C">
        <w:rPr>
          <w:rFonts w:ascii="Arial" w:eastAsia="Times New Roman" w:hAnsi="Arial" w:cs="Arial"/>
          <w:color w:val="252525"/>
          <w:kern w:val="0"/>
          <w:sz w:val="29"/>
          <w:szCs w:val="29"/>
          <w:lang w:eastAsia="ru-RU"/>
          <w14:ligatures w14:val="none"/>
        </w:rPr>
        <w:t>, 193, 193</w:t>
      </w:r>
      <w:r w:rsidRPr="0039317C">
        <w:rPr>
          <w:rFonts w:ascii="Arial" w:eastAsia="Times New Roman" w:hAnsi="Arial" w:cs="Arial"/>
          <w:color w:val="252525"/>
          <w:kern w:val="0"/>
          <w:sz w:val="29"/>
          <w:szCs w:val="29"/>
          <w:vertAlign w:val="superscript"/>
          <w:lang w:eastAsia="ru-RU"/>
          <w14:ligatures w14:val="none"/>
        </w:rPr>
        <w:t>1</w:t>
      </w:r>
      <w:r w:rsidRPr="0039317C">
        <w:rPr>
          <w:rFonts w:ascii="Arial" w:eastAsia="Times New Roman" w:hAnsi="Arial" w:cs="Arial"/>
          <w:color w:val="252525"/>
          <w:kern w:val="0"/>
          <w:sz w:val="29"/>
          <w:szCs w:val="29"/>
          <w:lang w:eastAsia="ru-RU"/>
          <w14:ligatures w14:val="none"/>
        </w:rPr>
        <w:t>, 194, 198 - 199</w:t>
      </w:r>
      <w:r w:rsidRPr="0039317C">
        <w:rPr>
          <w:rFonts w:ascii="Arial" w:eastAsia="Times New Roman" w:hAnsi="Arial" w:cs="Arial"/>
          <w:color w:val="252525"/>
          <w:kern w:val="0"/>
          <w:sz w:val="29"/>
          <w:szCs w:val="29"/>
          <w:vertAlign w:val="superscript"/>
          <w:lang w:eastAsia="ru-RU"/>
          <w14:ligatures w14:val="none"/>
        </w:rPr>
        <w:t>1</w:t>
      </w:r>
      <w:r w:rsidRPr="0039317C">
        <w:rPr>
          <w:rFonts w:ascii="Arial" w:eastAsia="Times New Roman" w:hAnsi="Arial" w:cs="Arial"/>
          <w:color w:val="252525"/>
          <w:kern w:val="0"/>
          <w:sz w:val="29"/>
          <w:szCs w:val="29"/>
          <w:lang w:eastAsia="ru-RU"/>
          <w14:ligatures w14:val="none"/>
        </w:rPr>
        <w:t>, 199</w:t>
      </w:r>
      <w:r w:rsidRPr="0039317C">
        <w:rPr>
          <w:rFonts w:ascii="Arial" w:eastAsia="Times New Roman" w:hAnsi="Arial" w:cs="Arial"/>
          <w:color w:val="252525"/>
          <w:kern w:val="0"/>
          <w:sz w:val="29"/>
          <w:szCs w:val="29"/>
          <w:vertAlign w:val="superscript"/>
          <w:lang w:eastAsia="ru-RU"/>
          <w14:ligatures w14:val="none"/>
        </w:rPr>
        <w:t>3</w:t>
      </w:r>
      <w:r w:rsidRPr="0039317C">
        <w:rPr>
          <w:rFonts w:ascii="Arial" w:eastAsia="Times New Roman" w:hAnsi="Arial" w:cs="Arial"/>
          <w:color w:val="252525"/>
          <w:kern w:val="0"/>
          <w:sz w:val="29"/>
          <w:szCs w:val="29"/>
          <w:lang w:eastAsia="ru-RU"/>
          <w14:ligatures w14:val="none"/>
        </w:rPr>
        <w:t>, 199</w:t>
      </w:r>
      <w:r w:rsidRPr="0039317C">
        <w:rPr>
          <w:rFonts w:ascii="Arial" w:eastAsia="Times New Roman" w:hAnsi="Arial" w:cs="Arial"/>
          <w:color w:val="252525"/>
          <w:kern w:val="0"/>
          <w:sz w:val="29"/>
          <w:szCs w:val="29"/>
          <w:vertAlign w:val="superscript"/>
          <w:lang w:eastAsia="ru-RU"/>
          <w14:ligatures w14:val="none"/>
        </w:rPr>
        <w:t>4</w:t>
      </w:r>
      <w:r w:rsidRPr="0039317C">
        <w:rPr>
          <w:rFonts w:ascii="Arial" w:eastAsia="Times New Roman" w:hAnsi="Arial" w:cs="Arial"/>
          <w:color w:val="252525"/>
          <w:kern w:val="0"/>
          <w:sz w:val="29"/>
          <w:szCs w:val="29"/>
          <w:lang w:eastAsia="ru-RU"/>
          <w14:ligatures w14:val="none"/>
        </w:rPr>
        <w:t>, 200</w:t>
      </w:r>
      <w:r w:rsidRPr="0039317C">
        <w:rPr>
          <w:rFonts w:ascii="Arial" w:eastAsia="Times New Roman" w:hAnsi="Arial" w:cs="Arial"/>
          <w:color w:val="252525"/>
          <w:kern w:val="0"/>
          <w:sz w:val="29"/>
          <w:szCs w:val="29"/>
          <w:vertAlign w:val="superscript"/>
          <w:lang w:eastAsia="ru-RU"/>
          <w14:ligatures w14:val="none"/>
        </w:rPr>
        <w:t>1</w:t>
      </w:r>
      <w:r w:rsidRPr="0039317C">
        <w:rPr>
          <w:rFonts w:ascii="Arial" w:eastAsia="Times New Roman" w:hAnsi="Arial" w:cs="Arial"/>
          <w:color w:val="252525"/>
          <w:kern w:val="0"/>
          <w:sz w:val="29"/>
          <w:szCs w:val="29"/>
          <w:lang w:eastAsia="ru-RU"/>
          <w14:ligatures w14:val="none"/>
        </w:rPr>
        <w:t>, 200</w:t>
      </w:r>
      <w:r w:rsidRPr="0039317C">
        <w:rPr>
          <w:rFonts w:ascii="Arial" w:eastAsia="Times New Roman" w:hAnsi="Arial" w:cs="Arial"/>
          <w:color w:val="252525"/>
          <w:kern w:val="0"/>
          <w:sz w:val="29"/>
          <w:szCs w:val="29"/>
          <w:vertAlign w:val="superscript"/>
          <w:lang w:eastAsia="ru-RU"/>
          <w14:ligatures w14:val="none"/>
        </w:rPr>
        <w:t>3</w:t>
      </w:r>
      <w:r w:rsidRPr="0039317C">
        <w:rPr>
          <w:rFonts w:ascii="Arial" w:eastAsia="Times New Roman" w:hAnsi="Arial" w:cs="Arial"/>
          <w:color w:val="252525"/>
          <w:kern w:val="0"/>
          <w:sz w:val="29"/>
          <w:szCs w:val="29"/>
          <w:lang w:eastAsia="ru-RU"/>
          <w14:ligatures w14:val="none"/>
        </w:rPr>
        <w:t>, 200</w:t>
      </w:r>
      <w:r w:rsidRPr="0039317C">
        <w:rPr>
          <w:rFonts w:ascii="Arial" w:eastAsia="Times New Roman" w:hAnsi="Arial" w:cs="Arial"/>
          <w:color w:val="252525"/>
          <w:kern w:val="0"/>
          <w:sz w:val="29"/>
          <w:szCs w:val="29"/>
          <w:vertAlign w:val="superscript"/>
          <w:lang w:eastAsia="ru-RU"/>
          <w14:ligatures w14:val="none"/>
        </w:rPr>
        <w:t>5</w:t>
      </w:r>
      <w:r w:rsidRPr="0039317C">
        <w:rPr>
          <w:rFonts w:ascii="Arial" w:eastAsia="Times New Roman" w:hAnsi="Arial" w:cs="Arial"/>
          <w:color w:val="252525"/>
          <w:kern w:val="0"/>
          <w:sz w:val="29"/>
          <w:szCs w:val="29"/>
          <w:lang w:eastAsia="ru-RU"/>
          <w14:ligatures w14:val="none"/>
        </w:rPr>
        <w:t> и 200</w:t>
      </w:r>
      <w:r w:rsidRPr="0039317C">
        <w:rPr>
          <w:rFonts w:ascii="Arial" w:eastAsia="Times New Roman" w:hAnsi="Arial" w:cs="Arial"/>
          <w:color w:val="252525"/>
          <w:kern w:val="0"/>
          <w:sz w:val="29"/>
          <w:szCs w:val="29"/>
          <w:vertAlign w:val="superscript"/>
          <w:lang w:eastAsia="ru-RU"/>
          <w14:ligatures w14:val="none"/>
        </w:rPr>
        <w:t>7</w:t>
      </w:r>
      <w:r w:rsidRPr="0039317C">
        <w:rPr>
          <w:rFonts w:ascii="Arial" w:eastAsia="Times New Roman" w:hAnsi="Arial" w:cs="Arial"/>
          <w:color w:val="252525"/>
          <w:kern w:val="0"/>
          <w:sz w:val="29"/>
          <w:szCs w:val="29"/>
          <w:lang w:eastAsia="ru-RU"/>
          <w14:ligatures w14:val="none"/>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три миллиона пятьсот тысяч рублей, а особо крупным - тринадцать миллионов пятьсот тысяч рублей.";</w:t>
      </w:r>
    </w:p>
    <w:p w14:paraId="00158E68"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4) в статье 171:</w:t>
      </w:r>
    </w:p>
    <w:p w14:paraId="5604D969"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а) в абзаце первом части первой слова "либо сопряжено с извлечением дохода в крупном размере" исключить;</w:t>
      </w:r>
    </w:p>
    <w:p w14:paraId="131582BE"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lastRenderedPageBreak/>
        <w:t>б) часть вторую изложить в следующей редакции:</w:t>
      </w:r>
    </w:p>
    <w:p w14:paraId="3B455BDC"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"2. То же деяние, совершенное организованной группой, -</w:t>
      </w:r>
    </w:p>
    <w:p w14:paraId="6EE1E089"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6A6FCAE6"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5) примечание к статье 171</w:t>
      </w:r>
      <w:r w:rsidRPr="0039317C">
        <w:rPr>
          <w:rFonts w:ascii="Arial" w:eastAsia="Times New Roman" w:hAnsi="Arial" w:cs="Arial"/>
          <w:color w:val="252525"/>
          <w:kern w:val="0"/>
          <w:sz w:val="29"/>
          <w:szCs w:val="29"/>
          <w:vertAlign w:val="superscript"/>
          <w:lang w:eastAsia="ru-RU"/>
          <w14:ligatures w14:val="none"/>
        </w:rPr>
        <w:t>5</w:t>
      </w:r>
      <w:r w:rsidRPr="0039317C">
        <w:rPr>
          <w:rFonts w:ascii="Arial" w:eastAsia="Times New Roman" w:hAnsi="Arial" w:cs="Arial"/>
          <w:color w:val="252525"/>
          <w:kern w:val="0"/>
          <w:sz w:val="29"/>
          <w:szCs w:val="29"/>
          <w:lang w:eastAsia="ru-RU"/>
          <w14:ligatures w14:val="none"/>
        </w:rPr>
        <w:t> изложить в следующей редакции:</w:t>
      </w:r>
    </w:p>
    <w:p w14:paraId="5DC7BF61"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w:t>
      </w:r>
      <w:r w:rsidRPr="0039317C">
        <w:rPr>
          <w:rFonts w:ascii="Arial" w:eastAsia="Times New Roman" w:hAnsi="Arial" w:cs="Arial"/>
          <w:b/>
          <w:bCs/>
          <w:color w:val="252525"/>
          <w:kern w:val="0"/>
          <w:sz w:val="29"/>
          <w:szCs w:val="29"/>
          <w:lang w:eastAsia="ru-RU"/>
          <w14:ligatures w14:val="none"/>
        </w:rPr>
        <w:t>Примечание</w:t>
      </w:r>
      <w:r w:rsidRPr="0039317C">
        <w:rPr>
          <w:rFonts w:ascii="Arial" w:eastAsia="Times New Roman" w:hAnsi="Arial" w:cs="Arial"/>
          <w:color w:val="252525"/>
          <w:kern w:val="0"/>
          <w:sz w:val="29"/>
          <w:szCs w:val="29"/>
          <w:lang w:eastAsia="ru-RU"/>
          <w14:ligatures w14:val="none"/>
        </w:rPr>
        <w:t>. Деяния, предусмотренные настоящей статьей, признаются совершенными в крупном размере, если сумма выданных потребительских кредитов (займов) превышает три миллиона пятьсот тысяч рублей.";</w:t>
      </w:r>
    </w:p>
    <w:p w14:paraId="5305E6AC"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6) примечание к статье 172</w:t>
      </w:r>
      <w:r w:rsidRPr="0039317C">
        <w:rPr>
          <w:rFonts w:ascii="Arial" w:eastAsia="Times New Roman" w:hAnsi="Arial" w:cs="Arial"/>
          <w:color w:val="252525"/>
          <w:kern w:val="0"/>
          <w:sz w:val="29"/>
          <w:szCs w:val="29"/>
          <w:vertAlign w:val="superscript"/>
          <w:lang w:eastAsia="ru-RU"/>
          <w14:ligatures w14:val="none"/>
        </w:rPr>
        <w:t>3</w:t>
      </w:r>
      <w:r w:rsidRPr="0039317C">
        <w:rPr>
          <w:rFonts w:ascii="Arial" w:eastAsia="Times New Roman" w:hAnsi="Arial" w:cs="Arial"/>
          <w:color w:val="252525"/>
          <w:kern w:val="0"/>
          <w:sz w:val="29"/>
          <w:szCs w:val="29"/>
          <w:lang w:eastAsia="ru-RU"/>
          <w14:ligatures w14:val="none"/>
        </w:rPr>
        <w:t> изложить в следующей редакции:</w:t>
      </w:r>
    </w:p>
    <w:p w14:paraId="246F26AF"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w:t>
      </w:r>
      <w:r w:rsidRPr="0039317C">
        <w:rPr>
          <w:rFonts w:ascii="Arial" w:eastAsia="Times New Roman" w:hAnsi="Arial" w:cs="Arial"/>
          <w:b/>
          <w:bCs/>
          <w:color w:val="252525"/>
          <w:kern w:val="0"/>
          <w:sz w:val="29"/>
          <w:szCs w:val="29"/>
          <w:lang w:eastAsia="ru-RU"/>
          <w14:ligatures w14:val="none"/>
        </w:rPr>
        <w:t>Примечание</w:t>
      </w:r>
      <w:r w:rsidRPr="0039317C">
        <w:rPr>
          <w:rFonts w:ascii="Arial" w:eastAsia="Times New Roman" w:hAnsi="Arial" w:cs="Arial"/>
          <w:color w:val="252525"/>
          <w:kern w:val="0"/>
          <w:sz w:val="29"/>
          <w:szCs w:val="29"/>
          <w:lang w:eastAsia="ru-RU"/>
          <w14:ligatures w14:val="none"/>
        </w:rPr>
        <w:t>.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четырех миллионов пятисот тысяч рублей.";</w:t>
      </w:r>
    </w:p>
    <w:p w14:paraId="572BC504"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7) в примечаниях к статье 178:</w:t>
      </w:r>
    </w:p>
    <w:p w14:paraId="45320232"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а) в пункте 1 слова "пятьдесят миллионов рублей" заменить словами "восемьдесят миллионов рублей", слова "двести пятьдесят миллионов рублей" заменить словами "триста девяносто пять миллионов рублей";</w:t>
      </w:r>
    </w:p>
    <w:p w14:paraId="2A8B068A"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lastRenderedPageBreak/>
        <w:t>б) в пункте 2 слова "десять миллионов рублей" заменить словами "шестнадцать миллионов рублей", слова "тридцать миллионов рублей" заменить словами "сорок семь миллионов пятьсот тысяч рублей";</w:t>
      </w:r>
    </w:p>
    <w:p w14:paraId="3286B5D3"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8) статью 180 изложить в следующей редакции:</w:t>
      </w:r>
    </w:p>
    <w:p w14:paraId="74FA2362"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"Статья 180. </w:t>
      </w:r>
      <w:r w:rsidRPr="0039317C">
        <w:rPr>
          <w:rFonts w:ascii="Arial" w:eastAsia="Times New Roman" w:hAnsi="Arial" w:cs="Arial"/>
          <w:b/>
          <w:bCs/>
          <w:color w:val="252525"/>
          <w:kern w:val="0"/>
          <w:sz w:val="29"/>
          <w:szCs w:val="29"/>
          <w:lang w:eastAsia="ru-RU"/>
          <w14:ligatures w14:val="none"/>
        </w:rPr>
        <w:t>Незаконное использование средств индивидуализации товаров (работ, услуг)</w:t>
      </w:r>
    </w:p>
    <w:p w14:paraId="3B2C6E99"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w:t>
      </w:r>
    </w:p>
    <w:p w14:paraId="329BB122"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19E73F1E"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2. То же деяние, совершенное группой лиц по предварительному сговору, -</w:t>
      </w:r>
    </w:p>
    <w:p w14:paraId="576D2C9A"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 xml:space="preserve">наказывается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w:t>
      </w:r>
      <w:r w:rsidRPr="0039317C">
        <w:rPr>
          <w:rFonts w:ascii="Arial" w:eastAsia="Times New Roman" w:hAnsi="Arial" w:cs="Arial"/>
          <w:color w:val="252525"/>
          <w:kern w:val="0"/>
          <w:sz w:val="29"/>
          <w:szCs w:val="29"/>
          <w:lang w:eastAsia="ru-RU"/>
          <w14:ligatures w14:val="none"/>
        </w:rPr>
        <w:lastRenderedPageBreak/>
        <w:t>принудительными работами на срок до четырех лет, либо лишением свободы на срок до четырех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14:paraId="1254ED75"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3. Деяние, предусмотренное частью первой настоящей статьи, совершенное организованной группой, -</w:t>
      </w:r>
    </w:p>
    <w:p w14:paraId="5F266F5A"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14:paraId="608AC555"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b/>
          <w:bCs/>
          <w:color w:val="252525"/>
          <w:kern w:val="0"/>
          <w:sz w:val="29"/>
          <w:szCs w:val="29"/>
          <w:lang w:eastAsia="ru-RU"/>
          <w14:ligatures w14:val="none"/>
        </w:rPr>
        <w:t>Примечание</w:t>
      </w:r>
      <w:r w:rsidRPr="0039317C">
        <w:rPr>
          <w:rFonts w:ascii="Arial" w:eastAsia="Times New Roman" w:hAnsi="Arial" w:cs="Arial"/>
          <w:color w:val="252525"/>
          <w:kern w:val="0"/>
          <w:sz w:val="29"/>
          <w:szCs w:val="29"/>
          <w:lang w:eastAsia="ru-RU"/>
          <w14:ligatures w14:val="none"/>
        </w:rPr>
        <w:t>. Крупным ущербом в настоящей статье признается ущерб в сумме, превышающей четыреста тысяч рублей.";</w:t>
      </w:r>
    </w:p>
    <w:p w14:paraId="46C12E76"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9) примечание к статье 185 изложить в следующей редакции:</w:t>
      </w:r>
    </w:p>
    <w:p w14:paraId="7C2043DF"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w:t>
      </w:r>
      <w:r w:rsidRPr="0039317C">
        <w:rPr>
          <w:rFonts w:ascii="Arial" w:eastAsia="Times New Roman" w:hAnsi="Arial" w:cs="Arial"/>
          <w:b/>
          <w:bCs/>
          <w:color w:val="252525"/>
          <w:kern w:val="0"/>
          <w:sz w:val="29"/>
          <w:szCs w:val="29"/>
          <w:lang w:eastAsia="ru-RU"/>
          <w14:ligatures w14:val="none"/>
        </w:rPr>
        <w:t>Примечание</w:t>
      </w:r>
      <w:r w:rsidRPr="0039317C">
        <w:rPr>
          <w:rFonts w:ascii="Arial" w:eastAsia="Times New Roman" w:hAnsi="Arial" w:cs="Arial"/>
          <w:color w:val="252525"/>
          <w:kern w:val="0"/>
          <w:sz w:val="29"/>
          <w:szCs w:val="29"/>
          <w:lang w:eastAsia="ru-RU"/>
          <w14:ligatures w14:val="none"/>
        </w:rPr>
        <w:t>. Крупным ущербом, доходом в крупном размере в настоящей статье, статьях 185</w:t>
      </w:r>
      <w:r w:rsidRPr="0039317C">
        <w:rPr>
          <w:rFonts w:ascii="Arial" w:eastAsia="Times New Roman" w:hAnsi="Arial" w:cs="Arial"/>
          <w:color w:val="252525"/>
          <w:kern w:val="0"/>
          <w:sz w:val="29"/>
          <w:szCs w:val="29"/>
          <w:vertAlign w:val="superscript"/>
          <w:lang w:eastAsia="ru-RU"/>
          <w14:ligatures w14:val="none"/>
        </w:rPr>
        <w:t>2</w:t>
      </w:r>
      <w:r w:rsidRPr="0039317C">
        <w:rPr>
          <w:rFonts w:ascii="Arial" w:eastAsia="Times New Roman" w:hAnsi="Arial" w:cs="Arial"/>
          <w:color w:val="252525"/>
          <w:kern w:val="0"/>
          <w:sz w:val="29"/>
          <w:szCs w:val="29"/>
          <w:lang w:eastAsia="ru-RU"/>
          <w14:ligatures w14:val="none"/>
        </w:rPr>
        <w:t> и 185</w:t>
      </w:r>
      <w:r w:rsidRPr="0039317C">
        <w:rPr>
          <w:rFonts w:ascii="Arial" w:eastAsia="Times New Roman" w:hAnsi="Arial" w:cs="Arial"/>
          <w:color w:val="252525"/>
          <w:kern w:val="0"/>
          <w:sz w:val="29"/>
          <w:szCs w:val="29"/>
          <w:vertAlign w:val="superscript"/>
          <w:lang w:eastAsia="ru-RU"/>
          <w14:ligatures w14:val="none"/>
        </w:rPr>
        <w:t>4</w:t>
      </w:r>
      <w:r w:rsidRPr="0039317C">
        <w:rPr>
          <w:rFonts w:ascii="Arial" w:eastAsia="Times New Roman" w:hAnsi="Arial" w:cs="Arial"/>
          <w:color w:val="252525"/>
          <w:kern w:val="0"/>
          <w:sz w:val="29"/>
          <w:szCs w:val="29"/>
          <w:lang w:eastAsia="ru-RU"/>
          <w14:ligatures w14:val="none"/>
        </w:rPr>
        <w:t> настоящего Кодекса признаются ущерб, доход в сумме, превышающей два миллиона двести пятьдесят тысяч рублей, в особо крупном размере - пять миллионов пятьсот тысяч рублей.";</w:t>
      </w:r>
    </w:p>
    <w:p w14:paraId="7CD8CE80"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10) статью 185</w:t>
      </w:r>
      <w:r w:rsidRPr="0039317C">
        <w:rPr>
          <w:rFonts w:ascii="Arial" w:eastAsia="Times New Roman" w:hAnsi="Arial" w:cs="Arial"/>
          <w:color w:val="252525"/>
          <w:kern w:val="0"/>
          <w:sz w:val="29"/>
          <w:szCs w:val="29"/>
          <w:vertAlign w:val="superscript"/>
          <w:lang w:eastAsia="ru-RU"/>
          <w14:ligatures w14:val="none"/>
        </w:rPr>
        <w:t>1</w:t>
      </w:r>
      <w:r w:rsidRPr="0039317C">
        <w:rPr>
          <w:rFonts w:ascii="Arial" w:eastAsia="Times New Roman" w:hAnsi="Arial" w:cs="Arial"/>
          <w:color w:val="252525"/>
          <w:kern w:val="0"/>
          <w:sz w:val="29"/>
          <w:szCs w:val="29"/>
          <w:lang w:eastAsia="ru-RU"/>
          <w14:ligatures w14:val="none"/>
        </w:rPr>
        <w:t> дополнить примечанием следующего содержания:</w:t>
      </w:r>
    </w:p>
    <w:p w14:paraId="2476F485"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w:t>
      </w:r>
      <w:r w:rsidRPr="0039317C">
        <w:rPr>
          <w:rFonts w:ascii="Arial" w:eastAsia="Times New Roman" w:hAnsi="Arial" w:cs="Arial"/>
          <w:b/>
          <w:bCs/>
          <w:color w:val="252525"/>
          <w:kern w:val="0"/>
          <w:sz w:val="29"/>
          <w:szCs w:val="29"/>
          <w:lang w:eastAsia="ru-RU"/>
          <w14:ligatures w14:val="none"/>
        </w:rPr>
        <w:t>Примечание</w:t>
      </w:r>
      <w:r w:rsidRPr="0039317C">
        <w:rPr>
          <w:rFonts w:ascii="Arial" w:eastAsia="Times New Roman" w:hAnsi="Arial" w:cs="Arial"/>
          <w:color w:val="252525"/>
          <w:kern w:val="0"/>
          <w:sz w:val="29"/>
          <w:szCs w:val="29"/>
          <w:lang w:eastAsia="ru-RU"/>
          <w14:ligatures w14:val="none"/>
        </w:rPr>
        <w:t>. Крупным ущербом в настоящей статье признается ущерб в сумме, превышающей три миллиона рублей.";</w:t>
      </w:r>
    </w:p>
    <w:p w14:paraId="028F5B13"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lastRenderedPageBreak/>
        <w:t>11) примечание к статье 185</w:t>
      </w:r>
      <w:r w:rsidRPr="0039317C">
        <w:rPr>
          <w:rFonts w:ascii="Arial" w:eastAsia="Times New Roman" w:hAnsi="Arial" w:cs="Arial"/>
          <w:color w:val="252525"/>
          <w:kern w:val="0"/>
          <w:sz w:val="29"/>
          <w:szCs w:val="29"/>
          <w:vertAlign w:val="superscript"/>
          <w:lang w:eastAsia="ru-RU"/>
          <w14:ligatures w14:val="none"/>
        </w:rPr>
        <w:t>6</w:t>
      </w:r>
      <w:r w:rsidRPr="0039317C">
        <w:rPr>
          <w:rFonts w:ascii="Arial" w:eastAsia="Times New Roman" w:hAnsi="Arial" w:cs="Arial"/>
          <w:color w:val="252525"/>
          <w:kern w:val="0"/>
          <w:sz w:val="29"/>
          <w:szCs w:val="29"/>
          <w:lang w:eastAsia="ru-RU"/>
          <w14:ligatures w14:val="none"/>
        </w:rPr>
        <w:t> изложить в следующей редакции:</w:t>
      </w:r>
    </w:p>
    <w:p w14:paraId="50A5A9B0"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w:t>
      </w:r>
      <w:r w:rsidRPr="0039317C">
        <w:rPr>
          <w:rFonts w:ascii="Arial" w:eastAsia="Times New Roman" w:hAnsi="Arial" w:cs="Arial"/>
          <w:b/>
          <w:bCs/>
          <w:color w:val="252525"/>
          <w:kern w:val="0"/>
          <w:sz w:val="29"/>
          <w:szCs w:val="29"/>
          <w:lang w:eastAsia="ru-RU"/>
          <w14:ligatures w14:val="none"/>
        </w:rPr>
        <w:t>Примечание</w:t>
      </w:r>
      <w:r w:rsidRPr="0039317C">
        <w:rPr>
          <w:rFonts w:ascii="Arial" w:eastAsia="Times New Roman" w:hAnsi="Arial" w:cs="Arial"/>
          <w:color w:val="252525"/>
          <w:kern w:val="0"/>
          <w:sz w:val="29"/>
          <w:szCs w:val="29"/>
          <w:lang w:eastAsia="ru-RU"/>
          <w14:ligatures w14:val="none"/>
        </w:rPr>
        <w:t>. Крупным ущербом, доходом, убытками в крупном размере в настоящей статье признаются ущерб, доход, убытки в сумме, превышающей пять миллионов пятьсот тысяч рублей.";</w:t>
      </w:r>
    </w:p>
    <w:p w14:paraId="7E6BB135"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12) примечание к статье 193</w:t>
      </w:r>
      <w:r w:rsidRPr="0039317C">
        <w:rPr>
          <w:rFonts w:ascii="Arial" w:eastAsia="Times New Roman" w:hAnsi="Arial" w:cs="Arial"/>
          <w:color w:val="252525"/>
          <w:kern w:val="0"/>
          <w:sz w:val="29"/>
          <w:szCs w:val="29"/>
          <w:vertAlign w:val="superscript"/>
          <w:lang w:eastAsia="ru-RU"/>
          <w14:ligatures w14:val="none"/>
        </w:rPr>
        <w:t>1</w:t>
      </w:r>
      <w:r w:rsidRPr="0039317C">
        <w:rPr>
          <w:rFonts w:ascii="Arial" w:eastAsia="Times New Roman" w:hAnsi="Arial" w:cs="Arial"/>
          <w:color w:val="252525"/>
          <w:kern w:val="0"/>
          <w:sz w:val="29"/>
          <w:szCs w:val="29"/>
          <w:lang w:eastAsia="ru-RU"/>
          <w14:ligatures w14:val="none"/>
        </w:rPr>
        <w:t> изложить в следующей редакции:</w:t>
      </w:r>
    </w:p>
    <w:p w14:paraId="047A4128"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w:t>
      </w:r>
      <w:r w:rsidRPr="0039317C">
        <w:rPr>
          <w:rFonts w:ascii="Arial" w:eastAsia="Times New Roman" w:hAnsi="Arial" w:cs="Arial"/>
          <w:b/>
          <w:bCs/>
          <w:color w:val="252525"/>
          <w:kern w:val="0"/>
          <w:sz w:val="29"/>
          <w:szCs w:val="29"/>
          <w:lang w:eastAsia="ru-RU"/>
          <w14:ligatures w14:val="none"/>
        </w:rPr>
        <w:t>Примечание</w:t>
      </w:r>
      <w:r w:rsidRPr="0039317C">
        <w:rPr>
          <w:rFonts w:ascii="Arial" w:eastAsia="Times New Roman" w:hAnsi="Arial" w:cs="Arial"/>
          <w:color w:val="252525"/>
          <w:kern w:val="0"/>
          <w:sz w:val="29"/>
          <w:szCs w:val="29"/>
          <w:lang w:eastAsia="ru-RU"/>
          <w14:ligatures w14:val="none"/>
        </w:rPr>
        <w:t>.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тринадцать миллионов пятьсот тысяч рублей, в особо крупном размере - шестьдесят пять миллионов рублей.";</w:t>
      </w:r>
    </w:p>
    <w:p w14:paraId="61225B98"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13) примечание к статье 194 изложить в следующей редакции:</w:t>
      </w:r>
    </w:p>
    <w:p w14:paraId="7E20BBAB"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w:t>
      </w:r>
      <w:r w:rsidRPr="0039317C">
        <w:rPr>
          <w:rFonts w:ascii="Arial" w:eastAsia="Times New Roman" w:hAnsi="Arial" w:cs="Arial"/>
          <w:b/>
          <w:bCs/>
          <w:color w:val="252525"/>
          <w:kern w:val="0"/>
          <w:sz w:val="29"/>
          <w:szCs w:val="29"/>
          <w:lang w:eastAsia="ru-RU"/>
          <w14:ligatures w14:val="none"/>
        </w:rPr>
        <w:t>Примечания</w:t>
      </w:r>
      <w:r w:rsidRPr="0039317C">
        <w:rPr>
          <w:rFonts w:ascii="Arial" w:eastAsia="Times New Roman" w:hAnsi="Arial" w:cs="Arial"/>
          <w:color w:val="252525"/>
          <w:kern w:val="0"/>
          <w:sz w:val="29"/>
          <w:szCs w:val="29"/>
          <w:lang w:eastAsia="ru-RU"/>
          <w14:ligatures w14:val="none"/>
        </w:rPr>
        <w:t>. 1.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три миллиона рублей, в особо крупном размере - девять миллионов рублей.</w:t>
      </w:r>
    </w:p>
    <w:p w14:paraId="48CC8D13"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 xml:space="preserve">2. Для отдельных товаров, определяемых Правительством Российской Федерации, перемещенных через таможенную границу Евразийского экономического союза, в том числе в одной или </w:t>
      </w:r>
      <w:r w:rsidRPr="0039317C">
        <w:rPr>
          <w:rFonts w:ascii="Arial" w:eastAsia="Times New Roman" w:hAnsi="Arial" w:cs="Arial"/>
          <w:color w:val="252525"/>
          <w:kern w:val="0"/>
          <w:sz w:val="29"/>
          <w:szCs w:val="29"/>
          <w:lang w:eastAsia="ru-RU"/>
          <w14:ligatures w14:val="none"/>
        </w:rPr>
        <w:lastRenderedPageBreak/>
        <w:t>нескольких товарных партиях,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превышает два миллиона рублей, в особо крупном размере - шесть миллионов рублей.";</w:t>
      </w:r>
    </w:p>
    <w:p w14:paraId="6A4CF8C7"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14) пункт 1 примечаний к статье 199 изложить в следующей редакции:</w:t>
      </w:r>
    </w:p>
    <w:p w14:paraId="25F0D332"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w:t>
      </w:r>
      <w:r w:rsidRPr="0039317C">
        <w:rPr>
          <w:rFonts w:ascii="Arial" w:eastAsia="Times New Roman" w:hAnsi="Arial" w:cs="Arial"/>
          <w:b/>
          <w:bCs/>
          <w:color w:val="252525"/>
          <w:kern w:val="0"/>
          <w:sz w:val="29"/>
          <w:szCs w:val="29"/>
          <w:lang w:eastAsia="ru-RU"/>
          <w14:ligatures w14:val="none"/>
        </w:rPr>
        <w:t>Примечания</w:t>
      </w:r>
      <w:r w:rsidRPr="0039317C">
        <w:rPr>
          <w:rFonts w:ascii="Arial" w:eastAsia="Times New Roman" w:hAnsi="Arial" w:cs="Arial"/>
          <w:color w:val="252525"/>
          <w:kern w:val="0"/>
          <w:sz w:val="29"/>
          <w:szCs w:val="29"/>
          <w:lang w:eastAsia="ru-RU"/>
          <w14:ligatures w14:val="none"/>
        </w:rPr>
        <w:t>. 1. Крупным размером в настоящей статье признается сумма налогов, сборов, страховых взносов, превышающая за период в пределах трех финансовых лет подряд восемнадцать миллионов семьсот пятьдесят тысяч рублей, особо крупным размером - сумма, превышающая за период в пределах трех финансовых лет подряд пятьдесят шесть миллионов двести пятьдесят тысяч рублей.";</w:t>
      </w:r>
    </w:p>
    <w:p w14:paraId="22E2E408"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15) пункт 1 примечаний к статье 199</w:t>
      </w:r>
      <w:r w:rsidRPr="0039317C">
        <w:rPr>
          <w:rFonts w:ascii="Arial" w:eastAsia="Times New Roman" w:hAnsi="Arial" w:cs="Arial"/>
          <w:color w:val="252525"/>
          <w:kern w:val="0"/>
          <w:sz w:val="29"/>
          <w:szCs w:val="29"/>
          <w:vertAlign w:val="superscript"/>
          <w:lang w:eastAsia="ru-RU"/>
          <w14:ligatures w14:val="none"/>
        </w:rPr>
        <w:t>1</w:t>
      </w:r>
      <w:r w:rsidRPr="0039317C">
        <w:rPr>
          <w:rFonts w:ascii="Arial" w:eastAsia="Times New Roman" w:hAnsi="Arial" w:cs="Arial"/>
          <w:color w:val="252525"/>
          <w:kern w:val="0"/>
          <w:sz w:val="29"/>
          <w:szCs w:val="29"/>
          <w:lang w:eastAsia="ru-RU"/>
          <w14:ligatures w14:val="none"/>
        </w:rPr>
        <w:t> изложить в следующей редакции:</w:t>
      </w:r>
    </w:p>
    <w:p w14:paraId="7552C997"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w:t>
      </w:r>
      <w:r w:rsidRPr="0039317C">
        <w:rPr>
          <w:rFonts w:ascii="Arial" w:eastAsia="Times New Roman" w:hAnsi="Arial" w:cs="Arial"/>
          <w:b/>
          <w:bCs/>
          <w:color w:val="252525"/>
          <w:kern w:val="0"/>
          <w:sz w:val="29"/>
          <w:szCs w:val="29"/>
          <w:lang w:eastAsia="ru-RU"/>
          <w14:ligatures w14:val="none"/>
        </w:rPr>
        <w:t>Примечания</w:t>
      </w:r>
      <w:r w:rsidRPr="0039317C">
        <w:rPr>
          <w:rFonts w:ascii="Arial" w:eastAsia="Times New Roman" w:hAnsi="Arial" w:cs="Arial"/>
          <w:color w:val="252525"/>
          <w:kern w:val="0"/>
          <w:sz w:val="29"/>
          <w:szCs w:val="29"/>
          <w:lang w:eastAsia="ru-RU"/>
          <w14:ligatures w14:val="none"/>
        </w:rPr>
        <w:t>. 1. Крупным размером в настоящей статье признается сумма налогов и (или) сборов, превышающая за период в пределах трех финансовых лет подряд восемнадцать миллионов семьсот пятьдесят тысяч рублей, особо крупным размером - сумма, превышающая за период в пределах трех финансовых лет подряд пятьдесят шесть миллионов двести пятьдесят тысяч рублей.";</w:t>
      </w:r>
    </w:p>
    <w:p w14:paraId="040C9906"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16) пункт 1 примечаний к статье 199</w:t>
      </w:r>
      <w:r w:rsidRPr="0039317C">
        <w:rPr>
          <w:rFonts w:ascii="Arial" w:eastAsia="Times New Roman" w:hAnsi="Arial" w:cs="Arial"/>
          <w:color w:val="252525"/>
          <w:kern w:val="0"/>
          <w:sz w:val="29"/>
          <w:szCs w:val="29"/>
          <w:vertAlign w:val="superscript"/>
          <w:lang w:eastAsia="ru-RU"/>
          <w14:ligatures w14:val="none"/>
        </w:rPr>
        <w:t>3</w:t>
      </w:r>
      <w:r w:rsidRPr="0039317C">
        <w:rPr>
          <w:rFonts w:ascii="Arial" w:eastAsia="Times New Roman" w:hAnsi="Arial" w:cs="Arial"/>
          <w:color w:val="252525"/>
          <w:kern w:val="0"/>
          <w:sz w:val="29"/>
          <w:szCs w:val="29"/>
          <w:lang w:eastAsia="ru-RU"/>
          <w14:ligatures w14:val="none"/>
        </w:rPr>
        <w:t> изложить в следующей редакции:</w:t>
      </w:r>
    </w:p>
    <w:p w14:paraId="725735B2"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lastRenderedPageBreak/>
        <w:t>"</w:t>
      </w:r>
      <w:r w:rsidRPr="0039317C">
        <w:rPr>
          <w:rFonts w:ascii="Arial" w:eastAsia="Times New Roman" w:hAnsi="Arial" w:cs="Arial"/>
          <w:b/>
          <w:bCs/>
          <w:color w:val="252525"/>
          <w:kern w:val="0"/>
          <w:sz w:val="29"/>
          <w:szCs w:val="29"/>
          <w:lang w:eastAsia="ru-RU"/>
          <w14:ligatures w14:val="none"/>
        </w:rPr>
        <w:t>Примечания</w:t>
      </w:r>
      <w:r w:rsidRPr="0039317C">
        <w:rPr>
          <w:rFonts w:ascii="Arial" w:eastAsia="Times New Roman" w:hAnsi="Arial" w:cs="Arial"/>
          <w:color w:val="252525"/>
          <w:kern w:val="0"/>
          <w:sz w:val="29"/>
          <w:szCs w:val="29"/>
          <w:lang w:eastAsia="ru-RU"/>
          <w14:ligatures w14:val="none"/>
        </w:rPr>
        <w:t>.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два миллиона двести пятьдесят тысяч рублей, особо крупным размером - сумма, превышающая за период в пределах трех финансовых лет подряд одиннадцать миллионов двести пятьдесят тысяч рублей.";</w:t>
      </w:r>
    </w:p>
    <w:p w14:paraId="16B3E88D"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17) пункт 1 примечаний к статье 199</w:t>
      </w:r>
      <w:r w:rsidRPr="0039317C">
        <w:rPr>
          <w:rFonts w:ascii="Arial" w:eastAsia="Times New Roman" w:hAnsi="Arial" w:cs="Arial"/>
          <w:color w:val="252525"/>
          <w:kern w:val="0"/>
          <w:sz w:val="29"/>
          <w:szCs w:val="29"/>
          <w:vertAlign w:val="superscript"/>
          <w:lang w:eastAsia="ru-RU"/>
          <w14:ligatures w14:val="none"/>
        </w:rPr>
        <w:t>4</w:t>
      </w:r>
      <w:r w:rsidRPr="0039317C">
        <w:rPr>
          <w:rFonts w:ascii="Arial" w:eastAsia="Times New Roman" w:hAnsi="Arial" w:cs="Arial"/>
          <w:color w:val="252525"/>
          <w:kern w:val="0"/>
          <w:sz w:val="29"/>
          <w:szCs w:val="29"/>
          <w:lang w:eastAsia="ru-RU"/>
          <w14:ligatures w14:val="none"/>
        </w:rPr>
        <w:t> изложить в следующей редакции:</w:t>
      </w:r>
    </w:p>
    <w:p w14:paraId="0EED1881"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w:t>
      </w:r>
      <w:r w:rsidRPr="0039317C">
        <w:rPr>
          <w:rFonts w:ascii="Arial" w:eastAsia="Times New Roman" w:hAnsi="Arial" w:cs="Arial"/>
          <w:b/>
          <w:bCs/>
          <w:color w:val="252525"/>
          <w:kern w:val="0"/>
          <w:sz w:val="29"/>
          <w:szCs w:val="29"/>
          <w:lang w:eastAsia="ru-RU"/>
          <w14:ligatures w14:val="none"/>
        </w:rPr>
        <w:t>Примечания</w:t>
      </w:r>
      <w:r w:rsidRPr="0039317C">
        <w:rPr>
          <w:rFonts w:ascii="Arial" w:eastAsia="Times New Roman" w:hAnsi="Arial" w:cs="Arial"/>
          <w:color w:val="252525"/>
          <w:kern w:val="0"/>
          <w:sz w:val="29"/>
          <w:szCs w:val="29"/>
          <w:lang w:eastAsia="ru-RU"/>
          <w14:ligatures w14:val="none"/>
        </w:rPr>
        <w:t>.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семь миллионов пятьсот тысяч рублей, особо крупным размером - сумма, превышающая за период в пределах трех финансовых лет подряд тридцать семь миллионов пятьсот тысяч рублей.";</w:t>
      </w:r>
    </w:p>
    <w:p w14:paraId="38D1D7F1"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18) пункт 1 примечаний к статье 200</w:t>
      </w:r>
      <w:r w:rsidRPr="0039317C">
        <w:rPr>
          <w:rFonts w:ascii="Arial" w:eastAsia="Times New Roman" w:hAnsi="Arial" w:cs="Arial"/>
          <w:color w:val="252525"/>
          <w:kern w:val="0"/>
          <w:sz w:val="29"/>
          <w:szCs w:val="29"/>
          <w:vertAlign w:val="superscript"/>
          <w:lang w:eastAsia="ru-RU"/>
          <w14:ligatures w14:val="none"/>
        </w:rPr>
        <w:t>3</w:t>
      </w:r>
      <w:r w:rsidRPr="0039317C">
        <w:rPr>
          <w:rFonts w:ascii="Arial" w:eastAsia="Times New Roman" w:hAnsi="Arial" w:cs="Arial"/>
          <w:color w:val="252525"/>
          <w:kern w:val="0"/>
          <w:sz w:val="29"/>
          <w:szCs w:val="29"/>
          <w:lang w:eastAsia="ru-RU"/>
          <w14:ligatures w14:val="none"/>
        </w:rPr>
        <w:t> изложить в следующей редакции:</w:t>
      </w:r>
    </w:p>
    <w:p w14:paraId="6556128A"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w:t>
      </w:r>
      <w:r w:rsidRPr="0039317C">
        <w:rPr>
          <w:rFonts w:ascii="Arial" w:eastAsia="Times New Roman" w:hAnsi="Arial" w:cs="Arial"/>
          <w:b/>
          <w:bCs/>
          <w:color w:val="252525"/>
          <w:kern w:val="0"/>
          <w:sz w:val="29"/>
          <w:szCs w:val="29"/>
          <w:lang w:eastAsia="ru-RU"/>
          <w14:ligatures w14:val="none"/>
        </w:rPr>
        <w:t>Примечания</w:t>
      </w:r>
      <w:r w:rsidRPr="0039317C">
        <w:rPr>
          <w:rFonts w:ascii="Arial" w:eastAsia="Times New Roman" w:hAnsi="Arial" w:cs="Arial"/>
          <w:color w:val="252525"/>
          <w:kern w:val="0"/>
          <w:sz w:val="29"/>
          <w:szCs w:val="29"/>
          <w:lang w:eastAsia="ru-RU"/>
          <w14:ligatures w14:val="none"/>
        </w:rPr>
        <w:t>.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четыре миллиона пятьсот тысяч рублей, в особо крупном размере - семь миллионов пятьсот тысяч рублей.".</w:t>
      </w:r>
    </w:p>
    <w:p w14:paraId="321217BE"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b/>
          <w:bCs/>
          <w:color w:val="252525"/>
          <w:kern w:val="0"/>
          <w:sz w:val="29"/>
          <w:szCs w:val="29"/>
          <w:lang w:eastAsia="ru-RU"/>
          <w14:ligatures w14:val="none"/>
        </w:rPr>
        <w:lastRenderedPageBreak/>
        <w:t>Статья 2</w:t>
      </w:r>
    </w:p>
    <w:p w14:paraId="7B25A52B"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 xml:space="preserve">Внести в Уголовно-процессуальный кодекс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2006, N 28, ст. 2975, 2976; N 31, ст. 3452; 2007, N 1, ст. 46; N 24, ст. 2830, 2833; N 49, ст. 6033; N 50, ст. 6248; 2009, N 11, ст. 1267; N 44, ст. 5170; 2010, N 1, ст. 4; N 15, ст. 1756; N 21, ст. 2525; N 27, ст. 3431; N 31, ст. 4164, 4193; N 49, ст. 6412; 2011, N 1, ст. 16; N 15, ст. 2039; N 23, ст. 3259; N 30, ст. 4598, 4601, 4605; N 45, ст. 6334; N 50, ст. 7361, 7362; 2012, N 10, ст. 1162, 1166; N 30, ст. 4172; N 31, ст. 4330, 4331; N 47, ст. 6401; N 49, ст. 6752; N 53, ст. 7637; 2013, N 9, ст. 875; N 26, ст. 3207; N 27, ст. 3442, 3478; N 30, ст. 4078; N 44, ст. 5641; N 51, ст. 6685, 6696; N 52, ст. 6945; 2014, N 19, ст. 2303, 2310, 2333; N 23, ст. 2927; N 26, ст. 3385; N 30, ст. 4219, 4259, 4278; N 43, ст. 5792; N 48, ст. 6651; 2015, N 1, ст. 81, 83, 85; N 6, ст. 885; N 21, ст. 2981; N 24, ст. 3367; N 29, ст. 4354, 4391; 2016, N 1, ст. 61; N 14, ст. 1908; N 18, ст. 2515; N 26, ст. 3868; N 27, ст. 4256, 4257, 4258, 4262; N 28, ст. 4559; N 48, ст. 6732; N 52, ст. 7485; 2017, N 15, ст. 2135; N 24, ст. 3489; N 31, ст. 4743, 4752, 4799; N 52, ст. 7935; 2018, N 1, ст. 53, 85; N 18, ст. 2569, 2584; N 27, ст. 3940; N 31, ст. 4818; N 53, ст. 8446, 8456, 8459; 2019, N 14, ст. 1459; N 30, ст. 4108, 4111; N 44, ст. 6175; N 52, ст. 7818; 2020, N 8, ст. 919; N 14, ст. 2003, 2030; N 15, ст. 2235; N 42, ст. 6515, 6523; N 44, ст. 6894; 2021, N 9, ст. 1472; N 13, ст. 2135; N 24, ст. 4233; N 27, ст. 5109, 5113; 2022, N 1, ст. 27; N 10, ст. 1389; N 13, ст. 1952; N 29, ст. 5225, 5227; N 39, ст. 6535; N 41, ст. 6944; 2023, N 1, ст. 33; N 12, ст. 1891; N 16, ст. 2750, 2753; N 18, ст. 3234, 3238; N 29, </w:t>
      </w:r>
      <w:r w:rsidRPr="0039317C">
        <w:rPr>
          <w:rFonts w:ascii="Arial" w:eastAsia="Times New Roman" w:hAnsi="Arial" w:cs="Arial"/>
          <w:color w:val="252525"/>
          <w:kern w:val="0"/>
          <w:sz w:val="29"/>
          <w:szCs w:val="29"/>
          <w:lang w:eastAsia="ru-RU"/>
          <w14:ligatures w14:val="none"/>
        </w:rPr>
        <w:lastRenderedPageBreak/>
        <w:t>ст. 5341; N 32, ст. 6122, 6130, 6142, 6145; N 52, ст. 9510; Российская газета, 2024, 13 марта) следующие изменения:</w:t>
      </w:r>
    </w:p>
    <w:p w14:paraId="6E3E57F5"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1) в части третьей статьи 28</w:t>
      </w:r>
      <w:r w:rsidRPr="0039317C">
        <w:rPr>
          <w:rFonts w:ascii="Arial" w:eastAsia="Times New Roman" w:hAnsi="Arial" w:cs="Arial"/>
          <w:color w:val="252525"/>
          <w:kern w:val="0"/>
          <w:sz w:val="29"/>
          <w:szCs w:val="29"/>
          <w:vertAlign w:val="superscript"/>
          <w:lang w:eastAsia="ru-RU"/>
          <w14:ligatures w14:val="none"/>
        </w:rPr>
        <w:t>1</w:t>
      </w:r>
      <w:r w:rsidRPr="0039317C">
        <w:rPr>
          <w:rFonts w:ascii="Arial" w:eastAsia="Times New Roman" w:hAnsi="Arial" w:cs="Arial"/>
          <w:color w:val="252525"/>
          <w:kern w:val="0"/>
          <w:sz w:val="29"/>
          <w:szCs w:val="29"/>
          <w:lang w:eastAsia="ru-RU"/>
          <w14:ligatures w14:val="none"/>
        </w:rPr>
        <w:t> слова "171 частью первой и пунктом "б" части второй" заменить словами "171 частью первой", слова "180 частями первой - третьей" заменить словами "180 частями первой и второй";</w:t>
      </w:r>
    </w:p>
    <w:p w14:paraId="68C13D39"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2) в пункте 1 части третьей статьи 150 слова "180 частями первой и второй" заменить словами "180 частью первой";</w:t>
      </w:r>
    </w:p>
    <w:p w14:paraId="5856B136"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3) в пункте 3 части второй статьи 151 слова "180 частями третьей и четвертой" заменить словами "180 частями второй и третьей".</w:t>
      </w:r>
    </w:p>
    <w:p w14:paraId="10D947FA"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b/>
          <w:bCs/>
          <w:color w:val="252525"/>
          <w:kern w:val="0"/>
          <w:sz w:val="29"/>
          <w:szCs w:val="29"/>
          <w:lang w:eastAsia="ru-RU"/>
          <w14:ligatures w14:val="none"/>
        </w:rPr>
        <w:t>Статья 3</w:t>
      </w:r>
    </w:p>
    <w:p w14:paraId="7AAAEFC0"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1. Настоящий Федеральный закон вступает в силу по истечении десяти дней после дня его официального опубликования, за исключением пункта 13 статьи 1 настоящего Федерального закона.</w:t>
      </w:r>
    </w:p>
    <w:p w14:paraId="0ABC7FDB"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2. Пункт 13 статьи 1 настоящего Федерального закона вступает в силу по истечении девяноста дней после дня официального опубликования настоящего Федерального закона.</w:t>
      </w:r>
    </w:p>
    <w:p w14:paraId="7C81A5A2" w14:textId="77777777" w:rsidR="0039317C" w:rsidRPr="0039317C" w:rsidRDefault="0039317C" w:rsidP="0039317C">
      <w:pPr>
        <w:shd w:val="clear" w:color="auto" w:fill="FFFFFF"/>
        <w:spacing w:after="240" w:line="510" w:lineRule="atLeast"/>
        <w:jc w:val="both"/>
        <w:rPr>
          <w:rFonts w:ascii="Arial" w:eastAsia="Times New Roman" w:hAnsi="Arial" w:cs="Arial"/>
          <w:color w:val="252525"/>
          <w:kern w:val="0"/>
          <w:sz w:val="29"/>
          <w:szCs w:val="29"/>
          <w:lang w:eastAsia="ru-RU"/>
          <w14:ligatures w14:val="none"/>
        </w:rPr>
      </w:pPr>
      <w:r w:rsidRPr="0039317C">
        <w:rPr>
          <w:rFonts w:ascii="Arial" w:eastAsia="Times New Roman" w:hAnsi="Arial" w:cs="Arial"/>
          <w:color w:val="252525"/>
          <w:kern w:val="0"/>
          <w:sz w:val="29"/>
          <w:szCs w:val="29"/>
          <w:lang w:eastAsia="ru-RU"/>
          <w14:ligatures w14:val="none"/>
        </w:rPr>
        <w:t>Президент Российской Федерации В. Путин</w:t>
      </w:r>
    </w:p>
    <w:p w14:paraId="090C5C6A" w14:textId="77777777" w:rsidR="004113BF" w:rsidRDefault="004113BF" w:rsidP="0039317C">
      <w:pPr>
        <w:jc w:val="both"/>
      </w:pPr>
    </w:p>
    <w:sectPr w:rsidR="00411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BF"/>
    <w:rsid w:val="0039317C"/>
    <w:rsid w:val="00411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3715"/>
  <w15:chartTrackingRefBased/>
  <w15:docId w15:val="{915BF7CA-B7D0-438B-9F99-7BB810B9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800158">
      <w:bodyDiv w:val="1"/>
      <w:marLeft w:val="0"/>
      <w:marRight w:val="0"/>
      <w:marTop w:val="0"/>
      <w:marBottom w:val="0"/>
      <w:divBdr>
        <w:top w:val="none" w:sz="0" w:space="0" w:color="auto"/>
        <w:left w:val="none" w:sz="0" w:space="0" w:color="auto"/>
        <w:bottom w:val="none" w:sz="0" w:space="0" w:color="auto"/>
        <w:right w:val="none" w:sz="0" w:space="0" w:color="auto"/>
      </w:divBdr>
      <w:divsChild>
        <w:div w:id="122040103">
          <w:marLeft w:val="0"/>
          <w:marRight w:val="0"/>
          <w:marTop w:val="0"/>
          <w:marBottom w:val="0"/>
          <w:divBdr>
            <w:top w:val="none" w:sz="0" w:space="0" w:color="auto"/>
            <w:left w:val="none" w:sz="0" w:space="0" w:color="auto"/>
            <w:bottom w:val="none" w:sz="0" w:space="0" w:color="auto"/>
            <w:right w:val="none" w:sz="0" w:space="0" w:color="auto"/>
          </w:divBdr>
        </w:div>
        <w:div w:id="1267886135">
          <w:marLeft w:val="0"/>
          <w:marRight w:val="0"/>
          <w:marTop w:val="0"/>
          <w:marBottom w:val="0"/>
          <w:divBdr>
            <w:top w:val="none" w:sz="0" w:space="0" w:color="auto"/>
            <w:left w:val="none" w:sz="0" w:space="0" w:color="auto"/>
            <w:bottom w:val="none" w:sz="0" w:space="0" w:color="auto"/>
            <w:right w:val="none" w:sz="0" w:space="0" w:color="auto"/>
          </w:divBdr>
          <w:divsChild>
            <w:div w:id="1772237165">
              <w:marLeft w:val="0"/>
              <w:marRight w:val="0"/>
              <w:marTop w:val="0"/>
              <w:marBottom w:val="240"/>
              <w:divBdr>
                <w:top w:val="none" w:sz="0" w:space="0" w:color="auto"/>
                <w:left w:val="none" w:sz="0" w:space="0" w:color="auto"/>
                <w:bottom w:val="none" w:sz="0" w:space="0" w:color="auto"/>
                <w:right w:val="none" w:sz="0" w:space="0" w:color="auto"/>
              </w:divBdr>
              <w:divsChild>
                <w:div w:id="214313335">
                  <w:marLeft w:val="0"/>
                  <w:marRight w:val="0"/>
                  <w:marTop w:val="0"/>
                  <w:marBottom w:val="0"/>
                  <w:divBdr>
                    <w:top w:val="none" w:sz="0" w:space="0" w:color="auto"/>
                    <w:left w:val="none" w:sz="0" w:space="0" w:color="auto"/>
                    <w:bottom w:val="none" w:sz="0" w:space="0" w:color="auto"/>
                    <w:right w:val="none" w:sz="0" w:space="0" w:color="auto"/>
                  </w:divBdr>
                </w:div>
                <w:div w:id="10130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20687">
          <w:marLeft w:val="0"/>
          <w:marRight w:val="0"/>
          <w:marTop w:val="0"/>
          <w:marBottom w:val="0"/>
          <w:divBdr>
            <w:top w:val="none" w:sz="0" w:space="0" w:color="auto"/>
            <w:left w:val="none" w:sz="0" w:space="0" w:color="auto"/>
            <w:bottom w:val="none" w:sz="0" w:space="0" w:color="auto"/>
            <w:right w:val="none" w:sz="0" w:space="0" w:color="auto"/>
          </w:divBdr>
          <w:divsChild>
            <w:div w:id="9630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2056</Words>
  <Characters>11723</Characters>
  <Application>Microsoft Office Word</Application>
  <DocSecurity>0</DocSecurity>
  <Lines>97</Lines>
  <Paragraphs>27</Paragraphs>
  <ScaleCrop>false</ScaleCrop>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Звягин</dc:creator>
  <cp:keywords/>
  <dc:description/>
  <cp:lastModifiedBy>Сергей Звягин</cp:lastModifiedBy>
  <cp:revision>2</cp:revision>
  <dcterms:created xsi:type="dcterms:W3CDTF">2024-04-11T06:46:00Z</dcterms:created>
  <dcterms:modified xsi:type="dcterms:W3CDTF">2024-04-11T06:47:00Z</dcterms:modified>
</cp:coreProperties>
</file>