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AAFF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0" w:name="100001"/>
      <w:bookmarkEnd w:id="0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КОНСТИТУЦИОННЫЙ СУД РОССИЙСКОЙ ФЕДЕРАЦИИ</w:t>
      </w:r>
    </w:p>
    <w:p w14:paraId="1BEEC4FE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" w:name="100002"/>
      <w:bookmarkEnd w:id="1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ОПРЕДЕЛЕНИЕ</w:t>
      </w:r>
    </w:p>
    <w:p w14:paraId="3207FB46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от 27 июня 2023 г. N 1660-О</w:t>
      </w:r>
    </w:p>
    <w:p w14:paraId="773F6C57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2" w:name="100003"/>
      <w:bookmarkEnd w:id="2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ОБ ОТКАЗЕ В ПРИНЯТИИ К РАССМОТРЕНИЮ ЖАЛОБЫ ГРАЖДАНКИ</w:t>
      </w:r>
    </w:p>
    <w:p w14:paraId="572C437C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СЕМЕНИЧЕНКО АЛЕКСАНДРЫ ПАВЛОВНЫ НА НАРУШЕНИЕ</w:t>
      </w:r>
    </w:p>
    <w:p w14:paraId="5825CBE1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ЕЕ КОНСТИТУЦИОННЫХ ПРАВ СТАТЬЯМИ 167 И 169 ГРАЖДАНСКОГО</w:t>
      </w:r>
    </w:p>
    <w:p w14:paraId="3D0B5CCB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КОДЕКСА РОССИЙСКОЙ ФЕДЕРАЦИИ</w:t>
      </w:r>
    </w:p>
    <w:p w14:paraId="77F39A5B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3" w:name="100004"/>
      <w:bookmarkEnd w:id="3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Конституционный Суд Российской Федерации в составе Председателя В.Д. Зорькина, судей А.Ю. Бушева, Г.А. Гаджиева, Л.М. Жарковой, С.М. Казанцева, С.Д. Князева, А.Н. Кокотова, Л.О.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Красавчиковой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С.П. Маврина, Н.В. Мельникова, В.А.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Сивицкого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,</w:t>
      </w:r>
    </w:p>
    <w:p w14:paraId="57758141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4" w:name="100005"/>
      <w:bookmarkEnd w:id="4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рассмотрев вопрос о возможности принятия жалобы гражданки А.П.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Семениченко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к рассмотрению в заседании Конституционного Суда Российской Федерации,</w:t>
      </w:r>
    </w:p>
    <w:p w14:paraId="51EC7F8A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5" w:name="100006"/>
      <w:bookmarkEnd w:id="5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установил:</w:t>
      </w:r>
    </w:p>
    <w:p w14:paraId="78E5C4AB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6" w:name="100007"/>
      <w:bookmarkEnd w:id="6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1. Гражданка А.П.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Семениченко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оспаривает конституционность следующих положений Гражданского </w:t>
      </w:r>
      <w:hyperlink r:id="rId4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кодекса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Российской Федерации:</w:t>
      </w:r>
    </w:p>
    <w:bookmarkStart w:id="7" w:name="100008"/>
    <w:bookmarkEnd w:id="7"/>
    <w:p w14:paraId="21B6D7C6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begin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instrText>HYPERLINK "https://legalacts.ru/kodeks/GK-RF-chast-1/razdel-i/podrazdel-4/glava-9/ss-2/statja-167/" \l "100949"</w:instrText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separate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статьи 167</w:t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end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, содержащей общие положения о последствиях недействительности сделки;</w:t>
      </w:r>
    </w:p>
    <w:bookmarkStart w:id="8" w:name="100009"/>
    <w:bookmarkEnd w:id="8"/>
    <w:p w14:paraId="7E807FF2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begin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instrText>HYPERLINK "https://legalacts.ru/kodeks/GK-RF-chast-1/razdel-i/podrazdel-4/glava-9/ss-2/statja-169/" \l "000370"</w:instrText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separate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статьи 169</w:t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end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о недействительности сделки, совершенной с целью, противной основам правопорядка или нравственности и предусматривающей, в частности, что такая сделка ничтожна и влечет последствия, установленные </w:t>
      </w:r>
      <w:hyperlink r:id="rId5" w:anchor="100949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статьей 167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данного Кодекса; в случаях, предусмотренных законом, суд может взыскать в доход Российской Федерации все полученное по такой сделке сторонами, действовавшими умышленно, или применить иные последствия, установленные законом.</w:t>
      </w:r>
    </w:p>
    <w:p w14:paraId="22B96FE3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9" w:name="100010"/>
      <w:bookmarkEnd w:id="9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Как следует из представленных материалов, приговором суда А.П.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Семениченко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осуждена за получение взятки, ей назначено наказание в виде денежного штрафа с лишением права занимать должности в налоговых органах Российской Федерации, связанные с осуществлением функций представителя власти, сроком на 5 лет.</w:t>
      </w:r>
    </w:p>
    <w:p w14:paraId="3F060C71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0" w:name="100011"/>
      <w:bookmarkEnd w:id="10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Решением суда общей юрисдикции, с которым согласились вышестоящие суды, удовлетворен иск прокурора в интересах Российской Федерации к А.П.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Семениченко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о взыскании денежных средств, полученных по сделке, совершенной с целью, заведомо </w:t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lastRenderedPageBreak/>
        <w:t>противной основам правопорядка или нравственности; такой сделкой были признаны действия по получению денежных сумм в качестве взятки.</w:t>
      </w:r>
    </w:p>
    <w:p w14:paraId="66180EA2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1" w:name="100012"/>
      <w:bookmarkEnd w:id="11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 мнению заявительницы, оспариваемые законоположения противоречат </w:t>
      </w:r>
      <w:hyperlink r:id="rId6" w:anchor="100196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статье 51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Конституции Российской Федерации в той части, в какой они по смыслу, придаваемому им правоприменительной практикой, позволяют признавать сделки по получению взятки недействительными (ничтожными), а также применять последствия недействительности ничтожной сделки и взыскивать с осужденных в пользу Российской Федерации денежные средства, полученные в качестве взятки, и при этом применять двойное наказание: уголовное (назначение штрафа) и гражданско-правовое (взыскание суммы взятки по гражданскому иску).</w:t>
      </w:r>
    </w:p>
    <w:p w14:paraId="43F656E9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2" w:name="100013"/>
      <w:bookmarkEnd w:id="12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2. Конституционный Суд Российской Федерации, изучив представленные материалы, не находит оснований для принятия данной жалобы к рассмотрению.</w:t>
      </w:r>
    </w:p>
    <w:p w14:paraId="5C70FE5C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3" w:name="100014"/>
      <w:bookmarkEnd w:id="13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 смыслу </w:t>
      </w:r>
      <w:hyperlink r:id="rId7" w:anchor="100076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статей 17 (части 1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и </w:t>
      </w:r>
      <w:hyperlink r:id="rId8" w:anchor="100078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3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), </w:t>
      </w:r>
      <w:hyperlink r:id="rId9" w:anchor="100132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35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и </w:t>
      </w:r>
      <w:hyperlink r:id="rId10" w:anchor="100209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55 (часть 3)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Конституции Российской Федерации, исходя из общих принципов права, конституционные гарантии права собственности (в том числе права владения, пользования и распоряжения имуществом) предоставляются лишь в отношении того имущества, которое принадлежит субъектам права собственности - и, следовательно, приобретено ими - на законных основаниях (постановления Конституционного Суда Российской Федерации от 14 мая 1999 года N 8-П, от 7 ноября 2017 года N 26-П и др.).</w:t>
      </w:r>
    </w:p>
    <w:bookmarkStart w:id="14" w:name="100015"/>
    <w:bookmarkEnd w:id="14"/>
    <w:p w14:paraId="75DB07D4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begin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instrText>HYPERLINK "https://legalacts.ru/kodeks/GK-RF-chast-1/razdel-i/podrazdel-4/glava-9/ss-2/statja-167/" \l "100949"</w:instrText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separate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Статья 167</w:t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fldChar w:fldCharType="end"/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ГК Российской Федерации, закрепляющая общие положения о последствиях недействительности сделки, рассматриваемая в системной взаимосвязи с положениями гражданского законодательства, призванными обеспечить защиту прав добросовестных участников гражданско-правовых отношений, а также законность, стабильность и предсказуемость развития этих отношений, согласуется с положением </w:t>
      </w:r>
      <w:hyperlink r:id="rId11" w:anchor="100068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статьи 15 (часть 2)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Конституции Российской Федерации об обязанности граждан и их объединений соблюдать </w:t>
      </w:r>
      <w:hyperlink r:id="rId12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Конституцию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Российской Федерации и законы и направлена на защиту имущественных интересов участников гражданского оборота (определения Конституционного Суда Российской Федерации от 21 мая 2015 года N 1164-О, от 21 ноября 2022 года </w:t>
      </w:r>
      <w:hyperlink r:id="rId13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N 3138-О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и др.).</w:t>
      </w:r>
    </w:p>
    <w:p w14:paraId="6EC84C3F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5" w:name="100016"/>
      <w:bookmarkEnd w:id="15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Конституционный Суд Российской Федерации неоднократно отмечал, что </w:t>
      </w:r>
      <w:hyperlink r:id="rId14" w:anchor="000370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статья 169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ГК Российской Федерации направлена на поддержание основ правопорядка и нравственности и недопущение совершения антисоциальных сделок (определения от 24 сентября 2012 года N 1775-О, от 24 сентября 2013 года N 1256-О, от 23 октября 2014 года N 2460-О, от 24 ноября 2016 года </w:t>
      </w:r>
      <w:hyperlink r:id="rId15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N 2444-О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, от 25 октября 2018 года </w:t>
      </w:r>
      <w:hyperlink r:id="rId16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N 2572-О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 и др.), при этом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антисоциальность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сделки, дающая суду право применять данную </w:t>
      </w:r>
      <w:hyperlink r:id="rId17" w:anchor="000370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норму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выявляется в ходе </w:t>
      </w: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lastRenderedPageBreak/>
        <w:t>судопроизводства с учетом всех фактических обстоятельств, характера допущенных сторонами нарушений и их последствий (Определение от 8 июня 2004 года N 226-О).</w:t>
      </w:r>
    </w:p>
    <w:p w14:paraId="1521ED06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6" w:name="100017"/>
      <w:bookmarkEnd w:id="16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Вместе с тем предусмотренное </w:t>
      </w:r>
      <w:hyperlink r:id="rId18" w:anchor="000370" w:history="1">
        <w:r w:rsidRPr="001D361B">
          <w:rPr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статьей 169</w:t>
        </w:r>
      </w:hyperlink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ГК Российской Федерации правило о том, что в случаях, предусмотренных законом, суд может взыскать в доход Российской Федерации все полученное по такой сделке сторонами, действовавшими умышленно, или применить иные последствия, установленные законом, не является мерой уголовно-правового характера и не равнозначно штрафу как виду уголовного наказания.</w:t>
      </w:r>
    </w:p>
    <w:p w14:paraId="518EB474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7" w:name="100018"/>
      <w:bookmarkEnd w:id="17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Оспариваемые положения, таким образом, не могут расцениваться как нарушающие в указанных в жалобе аспектах конституционные права А.П.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Семениченко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.</w:t>
      </w:r>
    </w:p>
    <w:p w14:paraId="6AADA599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8" w:name="100019"/>
      <w:bookmarkEnd w:id="18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Исходя из изложенного и руководствуясь пунктом 2 части первой статьи 43, частью первой статьи 79, статьями 96 и 97 Федерального конституционного закона "О Конституционном Суде Российской Федерации", Конституционный Суд Российской Федерации</w:t>
      </w:r>
    </w:p>
    <w:p w14:paraId="22B6C828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19" w:name="100020"/>
      <w:bookmarkEnd w:id="19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определил:</w:t>
      </w:r>
    </w:p>
    <w:p w14:paraId="59297DBF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20" w:name="100021"/>
      <w:bookmarkEnd w:id="20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1. Отказать в принятии к рассмотрению жалобы гражданки </w:t>
      </w:r>
      <w:proofErr w:type="spellStart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Семениченко</w:t>
      </w:r>
      <w:proofErr w:type="spellEnd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Александры Павловны, поскольку она не отвечает требованиям Федерального конституционного закона "О Конституционном Суде Российской Федерации", в соответствии с которыми жалоба в Конституционный Суд Российской Федерации признается допустимой.</w:t>
      </w:r>
    </w:p>
    <w:p w14:paraId="27C9F2B6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both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21" w:name="100022"/>
      <w:bookmarkEnd w:id="21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2. Определение Конституционного Суда Российской Федерации по данной жалобе окончательно и обжалованию не подлежит.</w:t>
      </w:r>
    </w:p>
    <w:p w14:paraId="0971004B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right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bookmarkStart w:id="22" w:name="100023"/>
      <w:bookmarkEnd w:id="22"/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Председатель</w:t>
      </w:r>
    </w:p>
    <w:p w14:paraId="4F24FE5C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right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Конституционного Суда</w:t>
      </w:r>
    </w:p>
    <w:p w14:paraId="593EE357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right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5CA46B3A" w14:textId="77777777" w:rsidR="001D361B" w:rsidRPr="001D361B" w:rsidRDefault="001D361B" w:rsidP="001D361B">
      <w:pPr>
        <w:shd w:val="clear" w:color="auto" w:fill="FFFFFF"/>
        <w:spacing w:after="100" w:afterAutospacing="1" w:line="360" w:lineRule="atLeast"/>
        <w:jc w:val="right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1D361B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В.Д.ЗОРЬКИН</w:t>
      </w:r>
    </w:p>
    <w:p w14:paraId="226F5C4F" w14:textId="77777777" w:rsidR="0034001C" w:rsidRPr="001D361B" w:rsidRDefault="0034001C">
      <w:pPr>
        <w:rPr>
          <w:rFonts w:cstheme="minorHAnsi"/>
        </w:rPr>
      </w:pPr>
    </w:p>
    <w:sectPr w:rsidR="0034001C" w:rsidRPr="001D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1C"/>
    <w:rsid w:val="001D361B"/>
    <w:rsid w:val="003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7C1E"/>
  <w15:chartTrackingRefBased/>
  <w15:docId w15:val="{C33715B1-DB9D-4D61-B015-97B779D4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razdel-i/glava-2/statja-17/" TargetMode="External"/><Relationship Id="rId13" Type="http://schemas.openxmlformats.org/officeDocument/2006/relationships/hyperlink" Target="https://legalacts.ru/sud/opredelenie-konstitutsionnogo-suda-rf-ot-21112022-n-3138-o/" TargetMode="External"/><Relationship Id="rId18" Type="http://schemas.openxmlformats.org/officeDocument/2006/relationships/hyperlink" Target="https://legalacts.ru/kodeks/GK-RF-chast-1/razdel-i/podrazdel-4/glava-9/ss-2/statja-16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Konstitucija-RF/razdel-i/glava-2/statja-17/" TargetMode="External"/><Relationship Id="rId12" Type="http://schemas.openxmlformats.org/officeDocument/2006/relationships/hyperlink" Target="https://legalacts.ru/doc/Konstitucija-RF/" TargetMode="External"/><Relationship Id="rId17" Type="http://schemas.openxmlformats.org/officeDocument/2006/relationships/hyperlink" Target="https://legalacts.ru/kodeks/GK-RF-chast-1/razdel-i/podrazdel-4/glava-9/ss-2/statja-16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sud/opredelenie-konstitutsionnogo-suda-rf-ot-25102018-n-2572-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Konstitucija-RF/razdel-i/glava-2/statja-51/" TargetMode="External"/><Relationship Id="rId11" Type="http://schemas.openxmlformats.org/officeDocument/2006/relationships/hyperlink" Target="https://legalacts.ru/doc/Konstitucija-RF/razdel-i/glava-1/statja-15/" TargetMode="External"/><Relationship Id="rId5" Type="http://schemas.openxmlformats.org/officeDocument/2006/relationships/hyperlink" Target="https://legalacts.ru/kodeks/GK-RF-chast-1/razdel-i/podrazdel-4/glava-9/ss-2/statja-167/" TargetMode="External"/><Relationship Id="rId15" Type="http://schemas.openxmlformats.org/officeDocument/2006/relationships/hyperlink" Target="https://legalacts.ru/sud/opredelenie-konstitutsionnogo-suda-rf-ot-24112016-n-2444-o/" TargetMode="External"/><Relationship Id="rId10" Type="http://schemas.openxmlformats.org/officeDocument/2006/relationships/hyperlink" Target="https://legalacts.ru/doc/Konstitucija-RF/razdel-i/glava-2/statja-55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egalacts.ru/kodeks/GK-RF-chast-1/" TargetMode="External"/><Relationship Id="rId9" Type="http://schemas.openxmlformats.org/officeDocument/2006/relationships/hyperlink" Target="https://legalacts.ru/doc/Konstitucija-RF/razdel-i/glava-2/statja-35/" TargetMode="External"/><Relationship Id="rId14" Type="http://schemas.openxmlformats.org/officeDocument/2006/relationships/hyperlink" Target="https://legalacts.ru/kodeks/GK-RF-chast-1/razdel-i/podrazdel-4/glava-9/ss-2/statja-1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2</cp:revision>
  <dcterms:created xsi:type="dcterms:W3CDTF">2024-01-07T13:43:00Z</dcterms:created>
  <dcterms:modified xsi:type="dcterms:W3CDTF">2024-01-07T13:44:00Z</dcterms:modified>
</cp:coreProperties>
</file>